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D34E4" w14:textId="77777777" w:rsidR="001A1677" w:rsidRDefault="00470C75">
      <w:pPr>
        <w:pStyle w:val="Heading1"/>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656D353B" wp14:editId="656D353C">
            <wp:extent cx="5001599" cy="2011299"/>
            <wp:effectExtent l="0" t="0" r="8890" b="8255"/>
            <wp:docPr id="3" name="Picture 3" descr="A picture containing floor, grou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ground, indoor&#10;&#10;Description automatically generated"/>
                    <pic:cNvPicPr/>
                  </pic:nvPicPr>
                  <pic:blipFill rotWithShape="1">
                    <a:blip r:embed="rId11"/>
                    <a:srcRect t="13599" b="26078"/>
                    <a:stretch/>
                  </pic:blipFill>
                  <pic:spPr bwMode="auto">
                    <a:xfrm>
                      <a:off x="0" y="0"/>
                      <a:ext cx="5003800" cy="2012184"/>
                    </a:xfrm>
                    <a:prstGeom prst="rect">
                      <a:avLst/>
                    </a:prstGeom>
                    <a:ln>
                      <a:noFill/>
                    </a:ln>
                    <a:extLst>
                      <a:ext uri="{53640926-AAD7-44D8-BBD7-CCE9431645EC}">
                        <a14:shadowObscured xmlns:a14="http://schemas.microsoft.com/office/drawing/2010/main"/>
                      </a:ext>
                    </a:extLst>
                  </pic:spPr>
                </pic:pic>
              </a:graphicData>
            </a:graphic>
          </wp:inline>
        </w:drawing>
      </w:r>
    </w:p>
    <w:p w14:paraId="656D34E5" w14:textId="77777777" w:rsidR="001A1677" w:rsidRDefault="00470C75">
      <w:pPr>
        <w:pStyle w:val="Heading1"/>
        <w:spacing w:line="276" w:lineRule="auto"/>
        <w:rPr>
          <w:rFonts w:ascii="Noto Sans JP" w:eastAsia="Noto Sans JP" w:hAnsi="Noto Sans JP"/>
        </w:rPr>
      </w:pPr>
      <w:r>
        <w:rPr>
          <w:rFonts w:ascii="Noto Sans JP" w:eastAsia="Noto Sans JP" w:hAnsi="Noto Sans JP"/>
        </w:rPr>
        <w:t>Sennheiser Evolution Wireless Digital</w:t>
      </w:r>
      <w:r>
        <w:rPr>
          <w:rFonts w:ascii="Noto Sans JP" w:eastAsia="Noto Sans JP" w:hAnsi="Noto Sans JP" w:hint="eastAsia"/>
          <w:lang w:eastAsia="ja-JP"/>
        </w:rPr>
        <w:t>：</w:t>
      </w:r>
      <w:r>
        <w:rPr>
          <w:rFonts w:ascii="Noto Sans JP" w:eastAsia="Noto Sans JP" w:hAnsi="Noto Sans JP"/>
        </w:rPr>
        <w:t>EW-DP</w:t>
      </w:r>
    </w:p>
    <w:p w14:paraId="656D34E6" w14:textId="77777777" w:rsidR="001A1677" w:rsidRDefault="00470C75">
      <w:pPr>
        <w:spacing w:line="276" w:lineRule="auto"/>
        <w:rPr>
          <w:rStyle w:val="Strong"/>
          <w:rFonts w:ascii="Noto Sans JP" w:eastAsia="Noto Sans JP" w:hAnsi="Noto Sans JP"/>
          <w:lang w:eastAsia="ja-JP"/>
        </w:rPr>
      </w:pPr>
      <w:r>
        <w:rPr>
          <w:rStyle w:val="Strong"/>
          <w:rFonts w:ascii="Noto Sans JP" w:eastAsia="Noto Sans JP" w:hAnsi="Noto Sans JP"/>
          <w:lang w:eastAsia="ja-JP"/>
        </w:rPr>
        <w:t>Sennheiser</w:t>
      </w:r>
      <w:r>
        <w:rPr>
          <w:rStyle w:val="Strong"/>
          <w:rFonts w:ascii="Noto Sans JP" w:eastAsia="Noto Sans JP" w:hAnsi="Noto Sans JP" w:hint="eastAsia"/>
          <w:lang w:eastAsia="ja-JP"/>
        </w:rPr>
        <w:t>の人気ワイヤレスカメラマイクシステム、第5世代が誕生</w:t>
      </w:r>
    </w:p>
    <w:p w14:paraId="656D34E7" w14:textId="77777777" w:rsidR="001A1677" w:rsidRDefault="001A1677">
      <w:pPr>
        <w:spacing w:line="276" w:lineRule="auto"/>
        <w:rPr>
          <w:rStyle w:val="Strong"/>
          <w:rFonts w:ascii="Noto Sans JP" w:eastAsia="Noto Sans JP" w:hAnsi="Noto Sans JP"/>
          <w:lang w:eastAsia="ja-JP"/>
        </w:rPr>
      </w:pPr>
    </w:p>
    <w:p w14:paraId="656D34E8" w14:textId="7A5AD6FF" w:rsidR="001A1677" w:rsidRDefault="00470C75">
      <w:pPr>
        <w:spacing w:line="276" w:lineRule="auto"/>
        <w:rPr>
          <w:rStyle w:val="Strong"/>
          <w:rFonts w:ascii="Noto Sans JP" w:eastAsia="Noto Sans JP" w:hAnsi="Noto Sans JP"/>
          <w:lang w:eastAsia="ja-JP"/>
        </w:rPr>
      </w:pPr>
      <w:r>
        <w:rPr>
          <w:rStyle w:val="Strong"/>
          <w:rFonts w:ascii="Noto Sans JP" w:eastAsia="Noto Sans JP" w:hAnsi="Noto Sans JP" w:hint="eastAsia"/>
          <w:lang w:eastAsia="ja-JP"/>
        </w:rPr>
        <w:t>ヴェーデマルク、2023年4月13日－</w:t>
      </w:r>
      <w:r>
        <w:rPr>
          <w:rStyle w:val="Strong"/>
          <w:rFonts w:ascii="Noto Sans JP" w:eastAsia="Noto Sans JP" w:hAnsi="Noto Sans JP"/>
          <w:lang w:eastAsia="ja-JP"/>
        </w:rPr>
        <w:t xml:space="preserve">Sennheiser </w:t>
      </w:r>
      <w:r>
        <w:rPr>
          <w:rStyle w:val="Strong"/>
          <w:rFonts w:ascii="Noto Sans JP" w:eastAsia="Noto Sans JP" w:hAnsi="Noto Sans JP" w:hint="eastAsia"/>
          <w:lang w:eastAsia="ja-JP"/>
        </w:rPr>
        <w:t>はこのたびN</w:t>
      </w:r>
      <w:r>
        <w:rPr>
          <w:rStyle w:val="Strong"/>
          <w:rFonts w:ascii="Noto Sans JP" w:eastAsia="Noto Sans JP" w:hAnsi="Noto Sans JP"/>
          <w:lang w:eastAsia="ja-JP"/>
        </w:rPr>
        <w:t>AB</w:t>
      </w:r>
      <w:r>
        <w:rPr>
          <w:rStyle w:val="Strong"/>
          <w:rFonts w:ascii="Noto Sans JP" w:eastAsia="Noto Sans JP" w:hAnsi="Noto Sans JP" w:hint="eastAsia"/>
          <w:lang w:eastAsia="ja-JP"/>
        </w:rPr>
        <w:t>ショーにおいて、映画や動画製作に最適な</w:t>
      </w:r>
      <w:r>
        <w:rPr>
          <w:rStyle w:val="Strong"/>
          <w:rFonts w:ascii="Noto Sans JP" w:eastAsia="Noto Sans JP" w:hAnsi="Noto Sans JP"/>
          <w:lang w:eastAsia="ja-JP"/>
        </w:rPr>
        <w:t>Evolution Wireless</w:t>
      </w:r>
      <w:r>
        <w:rPr>
          <w:rStyle w:val="Strong"/>
          <w:rFonts w:ascii="Noto Sans JP" w:eastAsia="Noto Sans JP" w:hAnsi="Noto Sans JP" w:hint="eastAsia"/>
          <w:lang w:eastAsia="ja-JP"/>
        </w:rPr>
        <w:t>システムの第5世代を発表しました。コンテンツクリエイターや映像作家、ブロードキャスターのために開発された</w:t>
      </w:r>
      <w:r>
        <w:rPr>
          <w:rStyle w:val="Strong"/>
          <w:rFonts w:ascii="Noto Sans JP" w:eastAsia="Noto Sans JP" w:hAnsi="Noto Sans JP"/>
          <w:lang w:eastAsia="ja-JP"/>
        </w:rPr>
        <w:t>EW-DP</w:t>
      </w:r>
      <w:r>
        <w:rPr>
          <w:rStyle w:val="Strong"/>
          <w:rFonts w:ascii="Noto Sans JP" w:eastAsia="Noto Sans JP" w:hAnsi="Noto Sans JP" w:hint="eastAsia"/>
          <w:lang w:eastAsia="ja-JP"/>
        </w:rPr>
        <w:t>は、100％デジタルU</w:t>
      </w:r>
      <w:r>
        <w:rPr>
          <w:rStyle w:val="Strong"/>
          <w:rFonts w:ascii="Noto Sans JP" w:eastAsia="Noto Sans JP" w:hAnsi="Noto Sans JP"/>
          <w:lang w:eastAsia="ja-JP"/>
        </w:rPr>
        <w:t>HF</w:t>
      </w:r>
      <w:r>
        <w:rPr>
          <w:rStyle w:val="Strong"/>
          <w:rFonts w:ascii="Noto Sans JP" w:eastAsia="Noto Sans JP" w:hAnsi="Noto Sans JP" w:hint="eastAsia"/>
          <w:lang w:eastAsia="ja-JP"/>
        </w:rPr>
        <w:t>ワイヤレスマイクロフォンシステム。よりポータブルな新デザインと、比類なきオーディオクオリティをユーザーに提供します。心臓部と言えるコンパクトかつインテリジェントな</w:t>
      </w:r>
      <w:r>
        <w:rPr>
          <w:rStyle w:val="Strong"/>
          <w:rFonts w:ascii="Noto Sans JP" w:eastAsia="Noto Sans JP" w:hAnsi="Noto Sans JP"/>
          <w:lang w:eastAsia="ja-JP"/>
        </w:rPr>
        <w:t>EW-DP EK</w:t>
      </w:r>
      <w:r>
        <w:rPr>
          <w:rStyle w:val="Strong"/>
          <w:rFonts w:ascii="Noto Sans JP" w:eastAsia="Noto Sans JP" w:hAnsi="Noto Sans JP" w:hint="eastAsia"/>
          <w:lang w:eastAsia="ja-JP"/>
        </w:rPr>
        <w:t>レシーバーは、初心者でも設定が簡単。革新的な磁気スタックシステムを採用しているほか、</w:t>
      </w:r>
      <w:r>
        <w:rPr>
          <w:rStyle w:val="Strong"/>
          <w:rFonts w:ascii="Noto Sans JP" w:eastAsia="Noto Sans JP" w:hAnsi="Noto Sans JP"/>
          <w:lang w:eastAsia="ja-JP"/>
        </w:rPr>
        <w:t>Smart Assist</w:t>
      </w:r>
      <w:r>
        <w:rPr>
          <w:rStyle w:val="Strong"/>
          <w:rFonts w:ascii="Noto Sans JP" w:eastAsia="Noto Sans JP" w:hAnsi="Noto Sans JP" w:hint="eastAsia"/>
          <w:lang w:eastAsia="ja-JP"/>
        </w:rPr>
        <w:t>アプリによる遠隔操作も可能です。</w:t>
      </w:r>
    </w:p>
    <w:p w14:paraId="656D34E9" w14:textId="77777777" w:rsidR="001A1677" w:rsidRDefault="001A1677">
      <w:pPr>
        <w:spacing w:line="276" w:lineRule="auto"/>
        <w:rPr>
          <w:rStyle w:val="Strong"/>
          <w:rFonts w:ascii="Noto Sans JP" w:eastAsia="Noto Sans JP" w:hAnsi="Noto Sans JP"/>
          <w:b w:val="0"/>
          <w:bCs w:val="0"/>
          <w:lang w:eastAsia="ja-JP"/>
        </w:rPr>
      </w:pPr>
    </w:p>
    <w:p w14:paraId="656D34EA"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b w:val="0"/>
          <w:bCs w:val="0"/>
          <w:lang w:eastAsia="ja-JP"/>
        </w:rPr>
        <w:t>Sennheiser</w:t>
      </w:r>
      <w:r>
        <w:rPr>
          <w:rStyle w:val="Strong"/>
          <w:rFonts w:ascii="Noto Sans JP" w:eastAsia="Noto Sans JP" w:hAnsi="Noto Sans JP" w:hint="eastAsia"/>
          <w:b w:val="0"/>
          <w:bCs w:val="0"/>
          <w:lang w:eastAsia="ja-JP"/>
        </w:rPr>
        <w:t>の動画向けオーディオ製品チームを率いる</w:t>
      </w:r>
      <w:r>
        <w:rPr>
          <w:rStyle w:val="Strong"/>
          <w:rFonts w:ascii="Noto Sans JP" w:eastAsia="Noto Sans JP" w:hAnsi="Noto Sans JP"/>
          <w:b w:val="0"/>
          <w:bCs w:val="0"/>
          <w:lang w:eastAsia="ja-JP"/>
        </w:rPr>
        <w:t xml:space="preserve">Tobias von </w:t>
      </w:r>
      <w:proofErr w:type="spellStart"/>
      <w:r>
        <w:rPr>
          <w:rStyle w:val="Strong"/>
          <w:rFonts w:ascii="Noto Sans JP" w:eastAsia="Noto Sans JP" w:hAnsi="Noto Sans JP"/>
          <w:b w:val="0"/>
          <w:bCs w:val="0"/>
          <w:lang w:eastAsia="ja-JP"/>
        </w:rPr>
        <w:t>Allwörden</w:t>
      </w:r>
      <w:proofErr w:type="spellEnd"/>
      <w:r>
        <w:rPr>
          <w:rStyle w:val="Strong"/>
          <w:rFonts w:ascii="Noto Sans JP" w:eastAsia="Noto Sans JP" w:hAnsi="Noto Sans JP" w:hint="eastAsia"/>
          <w:b w:val="0"/>
          <w:bCs w:val="0"/>
          <w:lang w:eastAsia="ja-JP"/>
        </w:rPr>
        <w:t>は次のように述べています。「撮影現場では、時間はとても貴重です。だから</w:t>
      </w:r>
      <w:r>
        <w:rPr>
          <w:rStyle w:val="Strong"/>
          <w:rFonts w:ascii="Noto Sans JP" w:eastAsia="Noto Sans JP" w:hAnsi="Noto Sans JP"/>
          <w:b w:val="0"/>
          <w:bCs w:val="0"/>
          <w:lang w:eastAsia="ja-JP"/>
        </w:rPr>
        <w:t>EW-DP</w:t>
      </w:r>
      <w:r>
        <w:rPr>
          <w:rStyle w:val="Strong"/>
          <w:rFonts w:ascii="Noto Sans JP" w:eastAsia="Noto Sans JP" w:hAnsi="Noto Sans JP" w:hint="eastAsia"/>
          <w:b w:val="0"/>
          <w:bCs w:val="0"/>
          <w:lang w:eastAsia="ja-JP"/>
        </w:rPr>
        <w:t>は、直感的かつスピーディに設定でき、システムのトラブルシューティングも容易にできるよう設計しています。</w:t>
      </w:r>
      <w:r>
        <w:rPr>
          <w:rStyle w:val="Strong"/>
          <w:rFonts w:ascii="Noto Sans JP" w:eastAsia="Noto Sans JP" w:hAnsi="Noto Sans JP"/>
          <w:b w:val="0"/>
          <w:bCs w:val="0"/>
          <w:lang w:eastAsia="ja-JP"/>
        </w:rPr>
        <w:t>EW-DP</w:t>
      </w:r>
      <w:r>
        <w:rPr>
          <w:rStyle w:val="Strong"/>
          <w:rFonts w:ascii="Noto Sans JP" w:eastAsia="Noto Sans JP" w:hAnsi="Noto Sans JP" w:hint="eastAsia"/>
          <w:b w:val="0"/>
          <w:bCs w:val="0"/>
          <w:lang w:eastAsia="ja-JP"/>
        </w:rPr>
        <w:t>は信頼性と一貫性に優れ、ストレスの多い動画製作現場や、時間的制約のある作業にも最適です」</w:t>
      </w:r>
    </w:p>
    <w:p w14:paraId="656D34EB" w14:textId="77777777" w:rsidR="001A1677" w:rsidRDefault="001A1677">
      <w:pPr>
        <w:spacing w:line="276" w:lineRule="auto"/>
        <w:rPr>
          <w:rStyle w:val="Strong"/>
          <w:rFonts w:ascii="Noto Sans JP" w:eastAsia="Noto Sans JP" w:hAnsi="Noto Sans JP"/>
          <w:b w:val="0"/>
          <w:bCs w:val="0"/>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11"/>
        <w:gridCol w:w="2659"/>
      </w:tblGrid>
      <w:tr w:rsidR="001A1677" w14:paraId="656D34EE" w14:textId="77777777">
        <w:tc>
          <w:tcPr>
            <w:tcW w:w="5211" w:type="dxa"/>
          </w:tcPr>
          <w:p w14:paraId="656D34EC" w14:textId="77777777" w:rsidR="001A1677" w:rsidRDefault="00470C75">
            <w:pPr>
              <w:pStyle w:val="Caption"/>
              <w:spacing w:line="276" w:lineRule="auto"/>
              <w:rPr>
                <w:rStyle w:val="Strong"/>
                <w:rFonts w:ascii="Noto Sans JP" w:eastAsia="Noto Sans JP" w:hAnsi="Noto Sans JP"/>
                <w:b w:val="0"/>
                <w:bCs w:val="0"/>
              </w:rPr>
            </w:pPr>
            <w:r>
              <w:rPr>
                <w:rFonts w:ascii="Noto Sans JP" w:eastAsia="Noto Sans JP" w:hAnsi="Noto Sans JP"/>
                <w:noProof/>
                <w:lang w:val="en-US" w:eastAsia="ja-JP"/>
              </w:rPr>
              <w:drawing>
                <wp:inline distT="0" distB="0" distL="0" distR="0" wp14:anchorId="656D353D" wp14:editId="656D353E">
                  <wp:extent cx="2918764" cy="1690512"/>
                  <wp:effectExtent l="0" t="0" r="0" b="5080"/>
                  <wp:docPr id="5" name="Picture 5"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icrophone&#10;&#10;Description automatically generated"/>
                          <pic:cNvPicPr/>
                        </pic:nvPicPr>
                        <pic:blipFill>
                          <a:blip r:embed="rId12"/>
                          <a:stretch>
                            <a:fillRect/>
                          </a:stretch>
                        </pic:blipFill>
                        <pic:spPr>
                          <a:xfrm>
                            <a:off x="0" y="0"/>
                            <a:ext cx="2926917" cy="1695234"/>
                          </a:xfrm>
                          <a:prstGeom prst="rect">
                            <a:avLst/>
                          </a:prstGeom>
                        </pic:spPr>
                      </pic:pic>
                    </a:graphicData>
                  </a:graphic>
                </wp:inline>
              </w:drawing>
            </w:r>
          </w:p>
        </w:tc>
        <w:tc>
          <w:tcPr>
            <w:tcW w:w="2659" w:type="dxa"/>
          </w:tcPr>
          <w:p w14:paraId="656D34ED" w14:textId="77777777" w:rsidR="001A1677" w:rsidRDefault="00470C75">
            <w:pPr>
              <w:pStyle w:val="Caption"/>
              <w:spacing w:line="276" w:lineRule="auto"/>
              <w:rPr>
                <w:rStyle w:val="Strong"/>
                <w:rFonts w:ascii="Noto Sans JP" w:eastAsia="Noto Sans JP" w:hAnsi="Noto Sans JP"/>
                <w:b w:val="0"/>
                <w:bCs w:val="0"/>
              </w:rPr>
            </w:pPr>
            <w:r>
              <w:rPr>
                <w:rStyle w:val="Strong"/>
                <w:rFonts w:ascii="Noto Sans JP" w:eastAsia="Noto Sans JP" w:hAnsi="Noto Sans JP"/>
                <w:b w:val="0"/>
                <w:bCs w:val="0"/>
              </w:rPr>
              <w:t>EW-DP</w:t>
            </w:r>
            <w:r>
              <w:rPr>
                <w:rStyle w:val="Strong"/>
                <w:rFonts w:ascii="Noto Sans JP" w:eastAsia="Noto Sans JP" w:hAnsi="Noto Sans JP" w:hint="eastAsia"/>
                <w:b w:val="0"/>
                <w:bCs w:val="0"/>
                <w:lang w:eastAsia="ja-JP"/>
              </w:rPr>
              <w:t>シリーズ</w:t>
            </w:r>
          </w:p>
        </w:tc>
      </w:tr>
    </w:tbl>
    <w:p w14:paraId="656D34EF" w14:textId="77777777" w:rsidR="001A1677" w:rsidRDefault="001A1677">
      <w:pPr>
        <w:spacing w:line="276" w:lineRule="auto"/>
        <w:rPr>
          <w:rStyle w:val="Strong"/>
          <w:rFonts w:ascii="Noto Sans JP" w:eastAsia="Noto Sans JP" w:hAnsi="Noto Sans JP"/>
          <w:b w:val="0"/>
          <w:bCs w:val="0"/>
        </w:rPr>
      </w:pPr>
    </w:p>
    <w:p w14:paraId="656D34F0" w14:textId="77777777" w:rsidR="001A1677" w:rsidRDefault="00470C75">
      <w:pPr>
        <w:spacing w:line="276" w:lineRule="auto"/>
        <w:rPr>
          <w:rStyle w:val="Strong"/>
          <w:rFonts w:ascii="Noto Sans JP" w:eastAsia="Noto Sans JP" w:hAnsi="Noto Sans JP"/>
          <w:lang w:eastAsia="ja-JP"/>
        </w:rPr>
      </w:pPr>
      <w:r>
        <w:rPr>
          <w:rStyle w:val="Strong"/>
          <w:rFonts w:ascii="Noto Sans JP" w:eastAsia="Noto Sans JP" w:hAnsi="Noto Sans JP"/>
          <w:lang w:eastAsia="ja-JP"/>
        </w:rPr>
        <w:lastRenderedPageBreak/>
        <w:t>EW-DP</w:t>
      </w:r>
      <w:r>
        <w:rPr>
          <w:rStyle w:val="Strong"/>
          <w:rFonts w:ascii="Noto Sans JP" w:eastAsia="Noto Sans JP" w:hAnsi="Noto Sans JP" w:hint="eastAsia"/>
          <w:lang w:eastAsia="ja-JP"/>
        </w:rPr>
        <w:t>シリーズ</w:t>
      </w:r>
    </w:p>
    <w:p w14:paraId="656D34F1"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b w:val="0"/>
          <w:bCs w:val="0"/>
          <w:lang w:eastAsia="ja-JP"/>
        </w:rPr>
        <w:t>EW-DP</w:t>
      </w:r>
      <w:r>
        <w:rPr>
          <w:rStyle w:val="Strong"/>
          <w:rFonts w:ascii="Noto Sans JP" w:eastAsia="Noto Sans JP" w:hAnsi="Noto Sans JP" w:hint="eastAsia"/>
          <w:b w:val="0"/>
          <w:bCs w:val="0"/>
          <w:lang w:eastAsia="ja-JP"/>
        </w:rPr>
        <w:t>シリーズは、スタック可能な</w:t>
      </w:r>
      <w:r>
        <w:rPr>
          <w:rStyle w:val="Strong"/>
          <w:rFonts w:ascii="Noto Sans JP" w:eastAsia="Noto Sans JP" w:hAnsi="Noto Sans JP"/>
          <w:b w:val="0"/>
          <w:bCs w:val="0"/>
          <w:lang w:eastAsia="ja-JP"/>
        </w:rPr>
        <w:t>EW-DP EK</w:t>
      </w:r>
      <w:r>
        <w:rPr>
          <w:rStyle w:val="Strong"/>
          <w:rFonts w:ascii="Noto Sans JP" w:eastAsia="Noto Sans JP" w:hAnsi="Noto Sans JP" w:hint="eastAsia"/>
          <w:b w:val="0"/>
          <w:bCs w:val="0"/>
          <w:lang w:eastAsia="ja-JP"/>
        </w:rPr>
        <w:t>レシーバーを中心に、クリップオンマイク用ボディパックトランスミッター（</w:t>
      </w:r>
      <w:r>
        <w:rPr>
          <w:rStyle w:val="Strong"/>
          <w:rFonts w:ascii="Noto Sans JP" w:eastAsia="Noto Sans JP" w:hAnsi="Noto Sans JP"/>
          <w:b w:val="0"/>
          <w:bCs w:val="0"/>
          <w:lang w:eastAsia="ja-JP"/>
        </w:rPr>
        <w:t>EW-D SK</w:t>
      </w:r>
      <w:r>
        <w:rPr>
          <w:rStyle w:val="Strong"/>
          <w:rFonts w:ascii="Noto Sans JP" w:eastAsia="Noto Sans JP" w:hAnsi="Noto Sans JP" w:hint="eastAsia"/>
          <w:b w:val="0"/>
          <w:bCs w:val="0"/>
          <w:lang w:eastAsia="ja-JP"/>
        </w:rPr>
        <w:t>）、ハンドヘルドトランスミッター（</w:t>
      </w:r>
      <w:r>
        <w:rPr>
          <w:rStyle w:val="Strong"/>
          <w:rFonts w:ascii="Noto Sans JP" w:eastAsia="Noto Sans JP" w:hAnsi="Noto Sans JP"/>
          <w:b w:val="0"/>
          <w:bCs w:val="0"/>
          <w:lang w:eastAsia="ja-JP"/>
        </w:rPr>
        <w:t>EW-D SKM-S</w:t>
      </w:r>
      <w:r>
        <w:rPr>
          <w:rStyle w:val="Strong"/>
          <w:rFonts w:ascii="Noto Sans JP" w:eastAsia="Noto Sans JP" w:hAnsi="Noto Sans JP" w:hint="eastAsia"/>
          <w:b w:val="0"/>
          <w:bCs w:val="0"/>
          <w:lang w:eastAsia="ja-JP"/>
        </w:rPr>
        <w:t>）、プラグオントランスミッター（</w:t>
      </w:r>
      <w:r>
        <w:rPr>
          <w:rStyle w:val="Strong"/>
          <w:rFonts w:ascii="Noto Sans JP" w:eastAsia="Noto Sans JP" w:hAnsi="Noto Sans JP"/>
          <w:b w:val="0"/>
          <w:bCs w:val="0"/>
          <w:lang w:eastAsia="ja-JP"/>
        </w:rPr>
        <w:t>EW-DP SKP</w:t>
      </w:r>
      <w:r>
        <w:rPr>
          <w:rStyle w:val="Strong"/>
          <w:rFonts w:ascii="Noto Sans JP" w:eastAsia="Noto Sans JP" w:hAnsi="Noto Sans JP" w:hint="eastAsia"/>
          <w:b w:val="0"/>
          <w:bCs w:val="0"/>
          <w:lang w:eastAsia="ja-JP"/>
        </w:rPr>
        <w:t>、10月リリース予定）で構成されます。同シリーズは</w:t>
      </w:r>
      <w:r>
        <w:rPr>
          <w:rStyle w:val="Strong"/>
          <w:rFonts w:ascii="Noto Sans JP" w:eastAsia="Noto Sans JP" w:hAnsi="Noto Sans JP"/>
          <w:b w:val="0"/>
          <w:bCs w:val="0"/>
          <w:lang w:eastAsia="ja-JP"/>
        </w:rPr>
        <w:t>Evolution Wireless Digital</w:t>
      </w:r>
      <w:r>
        <w:rPr>
          <w:rStyle w:val="Strong"/>
          <w:rFonts w:ascii="Noto Sans JP" w:eastAsia="Noto Sans JP" w:hAnsi="Noto Sans JP" w:hint="eastAsia"/>
          <w:b w:val="0"/>
          <w:bCs w:val="0"/>
          <w:lang w:eastAsia="ja-JP"/>
        </w:rPr>
        <w:t>ファミリーの一員として、1</w:t>
      </w:r>
      <w:r>
        <w:rPr>
          <w:rStyle w:val="Strong"/>
          <w:rFonts w:ascii="Noto Sans JP" w:eastAsia="Noto Sans JP" w:hAnsi="Noto Sans JP"/>
          <w:b w:val="0"/>
          <w:bCs w:val="0"/>
          <w:lang w:eastAsia="ja-JP"/>
        </w:rPr>
        <w:t>.9</w:t>
      </w:r>
      <w:r>
        <w:rPr>
          <w:rStyle w:val="Strong"/>
          <w:rFonts w:ascii="Noto Sans JP" w:eastAsia="Noto Sans JP" w:hAnsi="Noto Sans JP" w:hint="eastAsia"/>
          <w:b w:val="0"/>
          <w:bCs w:val="0"/>
          <w:lang w:eastAsia="ja-JP"/>
        </w:rPr>
        <w:t xml:space="preserve"> </w:t>
      </w:r>
      <w:proofErr w:type="spellStart"/>
      <w:r>
        <w:rPr>
          <w:rStyle w:val="Strong"/>
          <w:rFonts w:ascii="Noto Sans JP" w:eastAsia="Noto Sans JP" w:hAnsi="Noto Sans JP"/>
          <w:b w:val="0"/>
          <w:bCs w:val="0"/>
          <w:lang w:eastAsia="ja-JP"/>
        </w:rPr>
        <w:t>ms</w:t>
      </w:r>
      <w:proofErr w:type="spellEnd"/>
      <w:r>
        <w:rPr>
          <w:rStyle w:val="Strong"/>
          <w:rFonts w:ascii="Noto Sans JP" w:eastAsia="Noto Sans JP" w:hAnsi="Noto Sans JP" w:hint="eastAsia"/>
          <w:b w:val="0"/>
          <w:bCs w:val="0"/>
          <w:lang w:eastAsia="ja-JP"/>
        </w:rPr>
        <w:t>の超低遅延と134</w:t>
      </w:r>
      <w:r>
        <w:rPr>
          <w:rStyle w:val="Strong"/>
          <w:rFonts w:ascii="Noto Sans JP" w:eastAsia="Noto Sans JP" w:hAnsi="Noto Sans JP"/>
          <w:b w:val="0"/>
          <w:bCs w:val="0"/>
          <w:lang w:eastAsia="ja-JP"/>
        </w:rPr>
        <w:t xml:space="preserve"> dB</w:t>
      </w:r>
      <w:r>
        <w:rPr>
          <w:rStyle w:val="Strong"/>
          <w:rFonts w:ascii="Noto Sans JP" w:eastAsia="Noto Sans JP" w:hAnsi="Noto Sans JP" w:hint="eastAsia"/>
          <w:b w:val="0"/>
          <w:bCs w:val="0"/>
          <w:lang w:eastAsia="ja-JP"/>
        </w:rPr>
        <w:t>のワイドな入力ダイナミックレンジという仕様を受け継いでおり、優しいささやき声から大きな叫び声まで、あらゆる音声を歪みゼロで確実に捉えることができます。</w:t>
      </w:r>
    </w:p>
    <w:p w14:paraId="656D34F2" w14:textId="77777777" w:rsidR="001A1677" w:rsidRDefault="001A1677">
      <w:pPr>
        <w:spacing w:line="276" w:lineRule="auto"/>
        <w:rPr>
          <w:rStyle w:val="Strong"/>
          <w:rFonts w:ascii="Noto Sans JP" w:eastAsia="Noto Sans JP" w:hAnsi="Noto Sans JP"/>
          <w:b w:val="0"/>
          <w:bCs w:val="0"/>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1A1677" w14:paraId="656D34F8" w14:textId="77777777">
        <w:tc>
          <w:tcPr>
            <w:tcW w:w="3686" w:type="dxa"/>
          </w:tcPr>
          <w:p w14:paraId="656D34F3" w14:textId="77777777" w:rsidR="001A1677" w:rsidRDefault="00470C75">
            <w:pPr>
              <w:pStyle w:val="Caption"/>
              <w:spacing w:line="276" w:lineRule="auto"/>
              <w:rPr>
                <w:rStyle w:val="Strong"/>
                <w:rFonts w:ascii="Noto Sans JP" w:eastAsia="Noto Sans JP" w:hAnsi="Noto Sans JP"/>
                <w:b w:val="0"/>
                <w:bCs w:val="0"/>
              </w:rPr>
            </w:pPr>
            <w:r>
              <w:rPr>
                <w:rFonts w:ascii="Noto Sans JP" w:eastAsia="Noto Sans JP" w:hAnsi="Noto Sans JP"/>
                <w:noProof/>
                <w:lang w:val="en-US" w:eastAsia="ja-JP"/>
              </w:rPr>
              <w:drawing>
                <wp:inline distT="0" distB="0" distL="0" distR="0" wp14:anchorId="656D353F" wp14:editId="656D3540">
                  <wp:extent cx="2055571" cy="2596853"/>
                  <wp:effectExtent l="0" t="0" r="1905" b="0"/>
                  <wp:docPr id="4" name="Picture 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10;&#10;Description automatically generated"/>
                          <pic:cNvPicPr/>
                        </pic:nvPicPr>
                        <pic:blipFill>
                          <a:blip r:embed="rId13"/>
                          <a:stretch>
                            <a:fillRect/>
                          </a:stretch>
                        </pic:blipFill>
                        <pic:spPr>
                          <a:xfrm>
                            <a:off x="0" y="0"/>
                            <a:ext cx="2058419" cy="2600450"/>
                          </a:xfrm>
                          <a:prstGeom prst="rect">
                            <a:avLst/>
                          </a:prstGeom>
                        </pic:spPr>
                      </pic:pic>
                    </a:graphicData>
                  </a:graphic>
                </wp:inline>
              </w:drawing>
            </w:r>
          </w:p>
        </w:tc>
        <w:tc>
          <w:tcPr>
            <w:tcW w:w="4184" w:type="dxa"/>
          </w:tcPr>
          <w:p w14:paraId="656D34F4" w14:textId="77777777" w:rsidR="001A1677" w:rsidRDefault="001A1677">
            <w:pPr>
              <w:pStyle w:val="Caption"/>
              <w:spacing w:line="276" w:lineRule="auto"/>
              <w:rPr>
                <w:rStyle w:val="Strong"/>
                <w:rFonts w:ascii="Noto Sans JP" w:eastAsia="Noto Sans JP" w:hAnsi="Noto Sans JP"/>
                <w:b w:val="0"/>
                <w:bCs w:val="0"/>
              </w:rPr>
            </w:pPr>
          </w:p>
          <w:p w14:paraId="656D34F5" w14:textId="77777777" w:rsidR="001A1677" w:rsidRDefault="001A1677">
            <w:pPr>
              <w:pStyle w:val="Caption"/>
              <w:spacing w:line="276" w:lineRule="auto"/>
              <w:rPr>
                <w:rStyle w:val="Strong"/>
                <w:rFonts w:ascii="Noto Sans JP" w:eastAsia="Noto Sans JP" w:hAnsi="Noto Sans JP"/>
                <w:b w:val="0"/>
                <w:bCs w:val="0"/>
              </w:rPr>
            </w:pPr>
          </w:p>
          <w:p w14:paraId="656D34F6" w14:textId="77777777" w:rsidR="001A1677" w:rsidRDefault="001A1677">
            <w:pPr>
              <w:pStyle w:val="Caption"/>
              <w:spacing w:line="276" w:lineRule="auto"/>
              <w:rPr>
                <w:rFonts w:ascii="Noto Sans JP" w:eastAsia="Noto Sans JP" w:hAnsi="Noto Sans JP"/>
                <w:lang w:eastAsia="ja-JP"/>
              </w:rPr>
            </w:pPr>
          </w:p>
          <w:p w14:paraId="656D34F7" w14:textId="77777777" w:rsidR="001A1677" w:rsidRDefault="00470C75">
            <w:pPr>
              <w:pStyle w:val="Caption"/>
              <w:spacing w:line="276" w:lineRule="auto"/>
              <w:rPr>
                <w:rStyle w:val="Strong"/>
                <w:rFonts w:ascii="Noto Sans JP" w:eastAsia="Noto Sans JP" w:hAnsi="Noto Sans JP"/>
                <w:b w:val="0"/>
                <w:bCs w:val="0"/>
                <w:lang w:eastAsia="ja-JP"/>
              </w:rPr>
            </w:pPr>
            <w:r>
              <w:rPr>
                <w:rFonts w:ascii="Noto Sans JP" w:eastAsia="Noto Sans JP" w:hAnsi="Noto Sans JP" w:hint="eastAsia"/>
                <w:lang w:eastAsia="ja-JP"/>
              </w:rPr>
              <w:t>システムの心臓部となるスタック可能なコンパクトデザインの</w:t>
            </w:r>
            <w:r>
              <w:rPr>
                <w:rStyle w:val="Strong"/>
                <w:rFonts w:ascii="Noto Sans JP" w:eastAsia="Noto Sans JP" w:hAnsi="Noto Sans JP"/>
                <w:b w:val="0"/>
                <w:bCs w:val="0"/>
                <w:lang w:eastAsia="ja-JP"/>
              </w:rPr>
              <w:t>EW-DP EK</w:t>
            </w:r>
            <w:r>
              <w:rPr>
                <w:rStyle w:val="Strong"/>
                <w:rFonts w:ascii="Noto Sans JP" w:eastAsia="Noto Sans JP" w:hAnsi="Noto Sans JP" w:hint="eastAsia"/>
                <w:b w:val="0"/>
                <w:bCs w:val="0"/>
                <w:lang w:eastAsia="ja-JP"/>
              </w:rPr>
              <w:t>レシーバー。O</w:t>
            </w:r>
            <w:r>
              <w:rPr>
                <w:rStyle w:val="Strong"/>
                <w:rFonts w:ascii="Noto Sans JP" w:eastAsia="Noto Sans JP" w:hAnsi="Noto Sans JP"/>
                <w:b w:val="0"/>
                <w:bCs w:val="0"/>
                <w:lang w:eastAsia="ja-JP"/>
              </w:rPr>
              <w:t>LED</w:t>
            </w:r>
            <w:r>
              <w:rPr>
                <w:rStyle w:val="Strong"/>
                <w:rFonts w:ascii="Noto Sans JP" w:eastAsia="Noto Sans JP" w:hAnsi="Noto Sans JP" w:hint="eastAsia"/>
                <w:b w:val="0"/>
                <w:bCs w:val="0"/>
                <w:lang w:eastAsia="ja-JP"/>
              </w:rPr>
              <w:t>ディスプレイにより、設置場所や角度、明るさに左右されない最適な視認性を提供</w:t>
            </w:r>
          </w:p>
        </w:tc>
      </w:tr>
    </w:tbl>
    <w:p w14:paraId="656D34F9" w14:textId="77777777" w:rsidR="001A1677" w:rsidRDefault="001A1677">
      <w:pPr>
        <w:spacing w:line="276" w:lineRule="auto"/>
        <w:rPr>
          <w:rStyle w:val="Strong"/>
          <w:rFonts w:ascii="Noto Sans JP" w:eastAsia="Noto Sans JP" w:hAnsi="Noto Sans JP"/>
          <w:b w:val="0"/>
          <w:bCs w:val="0"/>
          <w:lang w:eastAsia="ja-JP"/>
        </w:rPr>
      </w:pPr>
    </w:p>
    <w:p w14:paraId="656D34FA"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hint="eastAsia"/>
          <w:b w:val="0"/>
          <w:bCs w:val="0"/>
          <w:lang w:eastAsia="ja-JP"/>
        </w:rPr>
        <w:t>現在は3種類のセットをご用意しています：</w:t>
      </w:r>
      <w:r>
        <w:rPr>
          <w:rStyle w:val="Strong"/>
          <w:rFonts w:ascii="Noto Sans JP" w:eastAsia="Noto Sans JP" w:hAnsi="Noto Sans JP"/>
          <w:b w:val="0"/>
          <w:bCs w:val="0"/>
          <w:lang w:eastAsia="ja-JP"/>
        </w:rPr>
        <w:t>EW-DP ME 2 SET</w:t>
      </w:r>
      <w:r>
        <w:rPr>
          <w:rStyle w:val="Strong"/>
          <w:rFonts w:ascii="Noto Sans JP" w:eastAsia="Noto Sans JP" w:hAnsi="Noto Sans JP" w:hint="eastAsia"/>
          <w:b w:val="0"/>
          <w:bCs w:val="0"/>
          <w:lang w:eastAsia="ja-JP"/>
        </w:rPr>
        <w:t>はボディパックトランスミッターと</w:t>
      </w:r>
      <w:r>
        <w:rPr>
          <w:rStyle w:val="Strong"/>
          <w:rFonts w:ascii="Noto Sans JP" w:eastAsia="Noto Sans JP" w:hAnsi="Noto Sans JP"/>
          <w:b w:val="0"/>
          <w:bCs w:val="0"/>
          <w:lang w:eastAsia="ja-JP"/>
        </w:rPr>
        <w:t>ME 2</w:t>
      </w:r>
      <w:r>
        <w:rPr>
          <w:rStyle w:val="Strong"/>
          <w:rFonts w:ascii="Noto Sans JP" w:eastAsia="Noto Sans JP" w:hAnsi="Noto Sans JP" w:hint="eastAsia"/>
          <w:b w:val="0"/>
          <w:bCs w:val="0"/>
          <w:lang w:eastAsia="ja-JP"/>
        </w:rPr>
        <w:t>無指向性クリップオン（ラベリア）マイクの組み合わせ、</w:t>
      </w:r>
      <w:r>
        <w:rPr>
          <w:rStyle w:val="Strong"/>
          <w:rFonts w:ascii="Noto Sans JP" w:eastAsia="Noto Sans JP" w:hAnsi="Noto Sans JP"/>
          <w:b w:val="0"/>
          <w:bCs w:val="0"/>
          <w:lang w:eastAsia="ja-JP"/>
        </w:rPr>
        <w:t>EW-DP ME 4 SET</w:t>
      </w:r>
      <w:r>
        <w:rPr>
          <w:rStyle w:val="Strong"/>
          <w:rFonts w:ascii="Noto Sans JP" w:eastAsia="Noto Sans JP" w:hAnsi="Noto Sans JP" w:hint="eastAsia"/>
          <w:b w:val="0"/>
          <w:bCs w:val="0"/>
          <w:lang w:eastAsia="ja-JP"/>
        </w:rPr>
        <w:t>はノイズの多い環境に最適な単一指向性クリップオンマイクとの組み合わせ、そして</w:t>
      </w:r>
      <w:r>
        <w:rPr>
          <w:rStyle w:val="Strong"/>
          <w:rFonts w:ascii="Noto Sans JP" w:eastAsia="Noto Sans JP" w:hAnsi="Noto Sans JP"/>
          <w:b w:val="0"/>
          <w:bCs w:val="0"/>
          <w:lang w:eastAsia="ja-JP"/>
        </w:rPr>
        <w:t xml:space="preserve">EW-DP 835 SET </w:t>
      </w:r>
      <w:r>
        <w:rPr>
          <w:rStyle w:val="Strong"/>
          <w:rFonts w:ascii="Noto Sans JP" w:eastAsia="Noto Sans JP" w:hAnsi="Noto Sans JP" w:hint="eastAsia"/>
          <w:b w:val="0"/>
          <w:bCs w:val="0"/>
          <w:lang w:eastAsia="ja-JP"/>
        </w:rPr>
        <w:t>はハンドヘルドトランスミッターと単一指向性の</w:t>
      </w:r>
      <w:r>
        <w:rPr>
          <w:rStyle w:val="Strong"/>
          <w:rFonts w:ascii="Noto Sans JP" w:eastAsia="Noto Sans JP" w:hAnsi="Noto Sans JP"/>
          <w:b w:val="0"/>
          <w:bCs w:val="0"/>
          <w:lang w:eastAsia="ja-JP"/>
        </w:rPr>
        <w:t>MMD 835</w:t>
      </w:r>
      <w:r>
        <w:rPr>
          <w:rStyle w:val="Strong"/>
          <w:rFonts w:ascii="Noto Sans JP" w:eastAsia="Noto Sans JP" w:hAnsi="Noto Sans JP" w:hint="eastAsia"/>
          <w:b w:val="0"/>
          <w:bCs w:val="0"/>
          <w:lang w:eastAsia="ja-JP"/>
        </w:rPr>
        <w:t>との組み合わせとなっています。</w:t>
      </w:r>
    </w:p>
    <w:p w14:paraId="656D34FB" w14:textId="77777777" w:rsidR="001A1677" w:rsidRDefault="001A1677">
      <w:pPr>
        <w:spacing w:line="276" w:lineRule="auto"/>
        <w:rPr>
          <w:rStyle w:val="Strong"/>
          <w:rFonts w:ascii="Noto Sans JP" w:eastAsia="Noto Sans JP" w:hAnsi="Noto Sans JP"/>
          <w:b w:val="0"/>
          <w:bCs w:val="0"/>
          <w:lang w:eastAsia="ja-JP"/>
        </w:rPr>
      </w:pPr>
    </w:p>
    <w:p w14:paraId="656D34FC"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hint="eastAsia"/>
          <w:b w:val="0"/>
          <w:bCs w:val="0"/>
          <w:lang w:eastAsia="ja-JP"/>
        </w:rPr>
        <w:t>いずれのセットも、磁気スタックプレートキット、</w:t>
      </w:r>
      <w:r>
        <w:rPr>
          <w:rStyle w:val="Strong"/>
          <w:rFonts w:ascii="Noto Sans JP" w:eastAsia="Noto Sans JP" w:hAnsi="Noto Sans JP"/>
          <w:b w:val="0"/>
          <w:bCs w:val="0"/>
          <w:lang w:eastAsia="ja-JP"/>
        </w:rPr>
        <w:t>BA 70</w:t>
      </w:r>
      <w:r>
        <w:rPr>
          <w:rStyle w:val="Strong"/>
          <w:rFonts w:ascii="Noto Sans JP" w:eastAsia="Noto Sans JP" w:hAnsi="Noto Sans JP" w:hint="eastAsia"/>
          <w:b w:val="0"/>
          <w:bCs w:val="0"/>
          <w:lang w:eastAsia="ja-JP"/>
        </w:rPr>
        <w:t>充電池パック、単3電池×2、</w:t>
      </w:r>
      <w:r>
        <w:rPr>
          <w:rStyle w:val="Strong"/>
          <w:rFonts w:ascii="Noto Sans JP" w:eastAsia="Noto Sans JP" w:hAnsi="Noto Sans JP"/>
          <w:b w:val="0"/>
          <w:bCs w:val="0"/>
          <w:lang w:eastAsia="ja-JP"/>
        </w:rPr>
        <w:t>3.5 mm TRS to 3.5 mm TRS</w:t>
      </w:r>
      <w:r>
        <w:rPr>
          <w:rStyle w:val="Strong"/>
          <w:rFonts w:ascii="Noto Sans JP" w:eastAsia="Noto Sans JP" w:hAnsi="Noto Sans JP" w:hint="eastAsia"/>
          <w:b w:val="0"/>
          <w:bCs w:val="0"/>
          <w:lang w:eastAsia="ja-JP"/>
        </w:rPr>
        <w:t>ロッキングケーブル、</w:t>
      </w:r>
      <w:r>
        <w:rPr>
          <w:rStyle w:val="Strong"/>
          <w:rFonts w:ascii="Noto Sans JP" w:eastAsia="Noto Sans JP" w:hAnsi="Noto Sans JP"/>
          <w:b w:val="0"/>
          <w:bCs w:val="0"/>
          <w:lang w:eastAsia="ja-JP"/>
        </w:rPr>
        <w:t xml:space="preserve">3.5 mm TRS to XLR </w:t>
      </w:r>
      <w:r>
        <w:rPr>
          <w:rStyle w:val="Strong"/>
          <w:rFonts w:ascii="Noto Sans JP" w:eastAsia="Noto Sans JP" w:hAnsi="Noto Sans JP" w:hint="eastAsia"/>
          <w:b w:val="0"/>
          <w:bCs w:val="0"/>
          <w:lang w:eastAsia="ja-JP"/>
        </w:rPr>
        <w:t>ロッキングケーブル、</w:t>
      </w:r>
      <w:r>
        <w:rPr>
          <w:rStyle w:val="Strong"/>
          <w:rFonts w:ascii="Noto Sans JP" w:eastAsia="Noto Sans JP" w:hAnsi="Noto Sans JP"/>
          <w:b w:val="0"/>
          <w:bCs w:val="0"/>
          <w:lang w:eastAsia="ja-JP"/>
        </w:rPr>
        <w:t>USB-C</w:t>
      </w:r>
      <w:r>
        <w:rPr>
          <w:rStyle w:val="Strong"/>
          <w:rFonts w:ascii="Noto Sans JP" w:eastAsia="Noto Sans JP" w:hAnsi="Noto Sans JP" w:hint="eastAsia"/>
          <w:b w:val="0"/>
          <w:bCs w:val="0"/>
          <w:lang w:eastAsia="ja-JP"/>
        </w:rPr>
        <w:t>充電ケーブル（レシーバー用）が付属します。</w:t>
      </w:r>
    </w:p>
    <w:p w14:paraId="656D34FD" w14:textId="77777777" w:rsidR="001A1677" w:rsidRDefault="001A1677">
      <w:pPr>
        <w:spacing w:line="276" w:lineRule="auto"/>
        <w:rPr>
          <w:rStyle w:val="Strong"/>
          <w:rFonts w:ascii="Noto Sans JP" w:eastAsia="Noto Sans JP" w:hAnsi="Noto Sans JP"/>
          <w:b w:val="0"/>
          <w:bCs w:val="0"/>
          <w:lang w:eastAsia="ja-JP"/>
        </w:rPr>
      </w:pPr>
    </w:p>
    <w:p w14:paraId="656D34FE" w14:textId="77777777" w:rsidR="001A1677" w:rsidRDefault="00470C75">
      <w:pPr>
        <w:spacing w:line="276" w:lineRule="auto"/>
        <w:rPr>
          <w:rStyle w:val="Strong"/>
          <w:rFonts w:ascii="Noto Sans JP" w:eastAsia="Noto Sans JP" w:hAnsi="Noto Sans JP"/>
          <w:lang w:eastAsia="ja-JP"/>
        </w:rPr>
      </w:pPr>
      <w:r>
        <w:rPr>
          <w:rStyle w:val="Strong"/>
          <w:rFonts w:ascii="Noto Sans JP" w:eastAsia="Noto Sans JP" w:hAnsi="Noto Sans JP" w:hint="eastAsia"/>
          <w:lang w:eastAsia="ja-JP"/>
        </w:rPr>
        <w:t>現場のクリエイターに安心感を提供</w:t>
      </w:r>
    </w:p>
    <w:p w14:paraId="656D34FF"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hint="eastAsia"/>
          <w:b w:val="0"/>
          <w:bCs w:val="0"/>
          <w:lang w:eastAsia="ja-JP"/>
        </w:rPr>
        <w:t>「サウンドは作品全体の質を左右しますが、現場では必ずしも最優先されません。現場では、専任のオーディオスタッフなしでフリーのクリエイターが作業に当たるのが一般的で、しかも数多くの課題に直面します。そこで私たちは、あまり手が掛からず、映像作家の方々が安心して使え</w:t>
      </w:r>
      <w:r>
        <w:rPr>
          <w:rStyle w:val="Strong"/>
          <w:rFonts w:ascii="Noto Sans JP" w:eastAsia="Noto Sans JP" w:hAnsi="Noto Sans JP" w:hint="eastAsia"/>
          <w:b w:val="0"/>
          <w:bCs w:val="0"/>
          <w:lang w:eastAsia="ja-JP"/>
        </w:rPr>
        <w:lastRenderedPageBreak/>
        <w:t>る、U</w:t>
      </w:r>
      <w:r>
        <w:rPr>
          <w:rStyle w:val="Strong"/>
          <w:rFonts w:ascii="Noto Sans JP" w:eastAsia="Noto Sans JP" w:hAnsi="Noto Sans JP"/>
          <w:b w:val="0"/>
          <w:bCs w:val="0"/>
          <w:lang w:eastAsia="ja-JP"/>
        </w:rPr>
        <w:t>HF</w:t>
      </w:r>
      <w:r>
        <w:rPr>
          <w:rStyle w:val="Strong"/>
          <w:rFonts w:ascii="Noto Sans JP" w:eastAsia="Noto Sans JP" w:hAnsi="Noto Sans JP" w:hint="eastAsia"/>
          <w:b w:val="0"/>
          <w:bCs w:val="0"/>
          <w:lang w:eastAsia="ja-JP"/>
        </w:rPr>
        <w:t>オーディオシステムを開発することにしました。映像作家やカメラオペレーター、コンテンツクリエイターといった方々と緊密にコラボし、結果として生まれたのが2</w:t>
      </w:r>
      <w:r>
        <w:rPr>
          <w:rStyle w:val="Strong"/>
          <w:rFonts w:ascii="Noto Sans JP" w:eastAsia="Noto Sans JP" w:hAnsi="Noto Sans JP"/>
          <w:b w:val="0"/>
          <w:bCs w:val="0"/>
          <w:lang w:eastAsia="ja-JP"/>
        </w:rPr>
        <w:t>.4 GHz</w:t>
      </w:r>
      <w:r>
        <w:rPr>
          <w:rStyle w:val="Strong"/>
          <w:rFonts w:ascii="Noto Sans JP" w:eastAsia="Noto Sans JP" w:hAnsi="Noto Sans JP" w:hint="eastAsia"/>
          <w:b w:val="0"/>
          <w:bCs w:val="0"/>
          <w:lang w:eastAsia="ja-JP"/>
        </w:rPr>
        <w:t>のシンプルさを備えたU</w:t>
      </w:r>
      <w:r>
        <w:rPr>
          <w:rStyle w:val="Strong"/>
          <w:rFonts w:ascii="Noto Sans JP" w:eastAsia="Noto Sans JP" w:hAnsi="Noto Sans JP"/>
          <w:b w:val="0"/>
          <w:bCs w:val="0"/>
          <w:lang w:eastAsia="ja-JP"/>
        </w:rPr>
        <w:t>HF</w:t>
      </w:r>
      <w:r>
        <w:rPr>
          <w:rStyle w:val="Strong"/>
          <w:rFonts w:ascii="Noto Sans JP" w:eastAsia="Noto Sans JP" w:hAnsi="Noto Sans JP" w:hint="eastAsia"/>
          <w:b w:val="0"/>
          <w:bCs w:val="0"/>
          <w:lang w:eastAsia="ja-JP"/>
        </w:rPr>
        <w:t>システム、</w:t>
      </w:r>
      <w:r>
        <w:rPr>
          <w:rStyle w:val="Strong"/>
          <w:rFonts w:ascii="Noto Sans JP" w:eastAsia="Noto Sans JP" w:hAnsi="Noto Sans JP"/>
          <w:b w:val="0"/>
          <w:bCs w:val="0"/>
          <w:lang w:eastAsia="ja-JP"/>
        </w:rPr>
        <w:t>EW-DP</w:t>
      </w:r>
      <w:r>
        <w:rPr>
          <w:rStyle w:val="Strong"/>
          <w:rFonts w:ascii="Noto Sans JP" w:eastAsia="Noto Sans JP" w:hAnsi="Noto Sans JP" w:hint="eastAsia"/>
          <w:b w:val="0"/>
          <w:bCs w:val="0"/>
          <w:lang w:eastAsia="ja-JP"/>
        </w:rPr>
        <w:t>シリーズです」（</w:t>
      </w:r>
      <w:r>
        <w:rPr>
          <w:rStyle w:val="Strong"/>
          <w:rFonts w:ascii="Noto Sans JP" w:eastAsia="Noto Sans JP" w:hAnsi="Noto Sans JP"/>
          <w:b w:val="0"/>
          <w:bCs w:val="0"/>
          <w:lang w:eastAsia="ja-JP"/>
        </w:rPr>
        <w:t xml:space="preserve">von </w:t>
      </w:r>
      <w:proofErr w:type="spellStart"/>
      <w:r>
        <w:rPr>
          <w:rStyle w:val="Strong"/>
          <w:rFonts w:ascii="Noto Sans JP" w:eastAsia="Noto Sans JP" w:hAnsi="Noto Sans JP"/>
          <w:b w:val="0"/>
          <w:bCs w:val="0"/>
          <w:lang w:eastAsia="ja-JP"/>
        </w:rPr>
        <w:t>Allwörden</w:t>
      </w:r>
      <w:proofErr w:type="spellEnd"/>
      <w:r>
        <w:rPr>
          <w:rStyle w:val="Strong"/>
          <w:rFonts w:ascii="Noto Sans JP" w:eastAsia="Noto Sans JP" w:hAnsi="Noto Sans JP" w:hint="eastAsia"/>
          <w:b w:val="0"/>
          <w:bCs w:val="0"/>
          <w:lang w:eastAsia="ja-JP"/>
        </w:rPr>
        <w:t>）</w:t>
      </w:r>
    </w:p>
    <w:p w14:paraId="656D3500" w14:textId="77777777" w:rsidR="001A1677" w:rsidRDefault="001A1677">
      <w:pPr>
        <w:spacing w:line="276" w:lineRule="auto"/>
        <w:rPr>
          <w:rStyle w:val="Strong"/>
          <w:rFonts w:ascii="Noto Sans JP" w:eastAsia="Noto Sans JP" w:hAnsi="Noto Sans JP"/>
          <w:b w:val="0"/>
          <w:bCs w:val="0"/>
          <w:lang w:eastAsia="ja-JP"/>
        </w:rPr>
      </w:pPr>
    </w:p>
    <w:p w14:paraId="656D3501"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b w:val="0"/>
          <w:bCs w:val="0"/>
          <w:lang w:eastAsia="ja-JP"/>
        </w:rPr>
        <w:t>EW-DP</w:t>
      </w:r>
      <w:r>
        <w:rPr>
          <w:rStyle w:val="Strong"/>
          <w:rFonts w:ascii="Noto Sans JP" w:eastAsia="Noto Sans JP" w:hAnsi="Noto Sans JP" w:hint="eastAsia"/>
          <w:b w:val="0"/>
          <w:bCs w:val="0"/>
          <w:lang w:eastAsia="ja-JP"/>
        </w:rPr>
        <w:t>は、磁気スタックシステムを導入し、表側にO</w:t>
      </w:r>
      <w:r>
        <w:rPr>
          <w:rStyle w:val="Strong"/>
          <w:rFonts w:ascii="Noto Sans JP" w:eastAsia="Noto Sans JP" w:hAnsi="Noto Sans JP"/>
          <w:b w:val="0"/>
          <w:bCs w:val="0"/>
          <w:lang w:eastAsia="ja-JP"/>
        </w:rPr>
        <w:t>LED</w:t>
      </w:r>
      <w:r>
        <w:rPr>
          <w:rStyle w:val="Strong"/>
          <w:rFonts w:ascii="Noto Sans JP" w:eastAsia="Noto Sans JP" w:hAnsi="Noto Sans JP" w:hint="eastAsia"/>
          <w:b w:val="0"/>
          <w:bCs w:val="0"/>
          <w:lang w:eastAsia="ja-JP"/>
        </w:rPr>
        <w:t>ディスプレイを設け、人工工学デザインのコントロールを採用した世界初のポータブルワイヤレスシステムです。しかも</w:t>
      </w:r>
      <w:r>
        <w:rPr>
          <w:rStyle w:val="Strong"/>
          <w:rFonts w:ascii="Noto Sans JP" w:eastAsia="Noto Sans JP" w:hAnsi="Noto Sans JP"/>
          <w:b w:val="0"/>
          <w:bCs w:val="0"/>
          <w:lang w:eastAsia="ja-JP"/>
        </w:rPr>
        <w:t xml:space="preserve">EW-DP </w:t>
      </w:r>
      <w:r>
        <w:rPr>
          <w:rStyle w:val="Strong"/>
          <w:rFonts w:ascii="Noto Sans JP" w:eastAsia="Noto Sans JP" w:hAnsi="Noto Sans JP" w:hint="eastAsia"/>
          <w:b w:val="0"/>
          <w:bCs w:val="0"/>
          <w:lang w:eastAsia="ja-JP"/>
        </w:rPr>
        <w:t>は周波数自動調整機能により、設定と操作も簡単。空いている周波数をレシーバーが検知し（</w:t>
      </w:r>
      <w:r>
        <w:rPr>
          <w:rStyle w:val="Strong"/>
          <w:rFonts w:ascii="Noto Sans JP" w:eastAsia="Noto Sans JP" w:hAnsi="Noto Sans JP"/>
          <w:b w:val="0"/>
          <w:bCs w:val="0"/>
          <w:lang w:eastAsia="ja-JP"/>
        </w:rPr>
        <w:t>Smart Assist</w:t>
      </w:r>
      <w:r>
        <w:rPr>
          <w:rStyle w:val="Strong"/>
          <w:rFonts w:ascii="Noto Sans JP" w:eastAsia="Noto Sans JP" w:hAnsi="Noto Sans JP" w:hint="eastAsia"/>
          <w:b w:val="0"/>
          <w:bCs w:val="0"/>
          <w:lang w:eastAsia="ja-JP"/>
        </w:rPr>
        <w:t>アプリ経由でも可能）、</w:t>
      </w:r>
      <w:r>
        <w:rPr>
          <w:rStyle w:val="Strong"/>
          <w:rFonts w:ascii="Noto Sans JP" w:eastAsia="Noto Sans JP" w:hAnsi="Noto Sans JP"/>
          <w:b w:val="0"/>
          <w:bCs w:val="0"/>
          <w:lang w:eastAsia="ja-JP"/>
        </w:rPr>
        <w:t>Bluetooth</w:t>
      </w:r>
      <w:r>
        <w:rPr>
          <w:rStyle w:val="Strong"/>
          <w:rFonts w:ascii="Noto Sans JP" w:eastAsia="Noto Sans JP" w:hAnsi="Noto Sans JP" w:hint="eastAsia"/>
          <w:b w:val="0"/>
          <w:bCs w:val="0"/>
          <w:lang w:eastAsia="ja-JP"/>
        </w:rPr>
        <w:t>でトランスミッターとの同期が実行されます。</w:t>
      </w:r>
    </w:p>
    <w:p w14:paraId="656D3502" w14:textId="77777777" w:rsidR="001A1677" w:rsidRDefault="001A1677">
      <w:pPr>
        <w:spacing w:line="276" w:lineRule="auto"/>
        <w:rPr>
          <w:rStyle w:val="Strong"/>
          <w:rFonts w:ascii="Noto Sans JP" w:eastAsia="Noto Sans JP" w:hAnsi="Noto Sans JP"/>
          <w:b w:val="0"/>
          <w:bCs w:val="0"/>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32"/>
        <w:gridCol w:w="4448"/>
      </w:tblGrid>
      <w:tr w:rsidR="001A1677" w14:paraId="656D3505" w14:textId="77777777">
        <w:tc>
          <w:tcPr>
            <w:tcW w:w="3574" w:type="dxa"/>
          </w:tcPr>
          <w:p w14:paraId="656D3503" w14:textId="77777777" w:rsidR="001A1677" w:rsidRDefault="00470C75">
            <w:pPr>
              <w:pStyle w:val="Caption"/>
              <w:spacing w:line="276" w:lineRule="auto"/>
              <w:rPr>
                <w:rStyle w:val="Strong"/>
                <w:rFonts w:ascii="Noto Sans JP" w:eastAsia="Noto Sans JP" w:hAnsi="Noto Sans JP"/>
                <w:b w:val="0"/>
                <w:bCs w:val="0"/>
              </w:rPr>
            </w:pPr>
            <w:r>
              <w:rPr>
                <w:rFonts w:ascii="Noto Sans JP" w:eastAsia="Noto Sans JP" w:hAnsi="Noto Sans JP"/>
                <w:noProof/>
                <w:lang w:val="en-US" w:eastAsia="ja-JP"/>
              </w:rPr>
              <w:drawing>
                <wp:inline distT="0" distB="0" distL="0" distR="0" wp14:anchorId="656D3541" wp14:editId="656D3542">
                  <wp:extent cx="2192908" cy="779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srcRect l="7656" r="7017"/>
                          <a:stretch/>
                        </pic:blipFill>
                        <pic:spPr bwMode="auto">
                          <a:xfrm>
                            <a:off x="0" y="0"/>
                            <a:ext cx="2214018" cy="786646"/>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tcPr>
          <w:p w14:paraId="656D3504" w14:textId="77777777" w:rsidR="001A1677" w:rsidRDefault="00470C75">
            <w:pPr>
              <w:pStyle w:val="Caption"/>
              <w:spacing w:line="276" w:lineRule="auto"/>
              <w:rPr>
                <w:rStyle w:val="Strong"/>
                <w:rFonts w:ascii="Noto Sans JP" w:eastAsia="Noto Sans JP" w:hAnsi="Noto Sans JP"/>
                <w:b w:val="0"/>
                <w:bCs w:val="0"/>
              </w:rPr>
            </w:pPr>
            <w:r>
              <w:rPr>
                <w:rFonts w:ascii="Noto Sans JP" w:eastAsia="Noto Sans JP" w:hAnsi="Noto Sans JP"/>
                <w:noProof/>
                <w:lang w:val="en-US" w:eastAsia="ja-JP"/>
              </w:rPr>
              <w:drawing>
                <wp:inline distT="0" distB="0" distL="0" distR="0" wp14:anchorId="656D3543" wp14:editId="656D3544">
                  <wp:extent cx="2863538" cy="1909267"/>
                  <wp:effectExtent l="0" t="0" r="0" b="0"/>
                  <wp:docPr id="6" name="Picture 6" descr="A picture containing person, indoor, hand,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hand, camera&#10;&#10;Description automatically generated"/>
                          <pic:cNvPicPr/>
                        </pic:nvPicPr>
                        <pic:blipFill>
                          <a:blip r:embed="rId15"/>
                          <a:stretch>
                            <a:fillRect/>
                          </a:stretch>
                        </pic:blipFill>
                        <pic:spPr>
                          <a:xfrm>
                            <a:off x="0" y="0"/>
                            <a:ext cx="2868114" cy="1912318"/>
                          </a:xfrm>
                          <a:prstGeom prst="rect">
                            <a:avLst/>
                          </a:prstGeom>
                        </pic:spPr>
                      </pic:pic>
                    </a:graphicData>
                  </a:graphic>
                </wp:inline>
              </w:drawing>
            </w:r>
          </w:p>
        </w:tc>
      </w:tr>
    </w:tbl>
    <w:p w14:paraId="656D3506" w14:textId="77777777" w:rsidR="001A1677" w:rsidRDefault="001A1677">
      <w:pPr>
        <w:pStyle w:val="Caption"/>
        <w:spacing w:line="276" w:lineRule="auto"/>
        <w:rPr>
          <w:rStyle w:val="Strong"/>
          <w:rFonts w:ascii="Noto Sans JP" w:eastAsia="Noto Sans JP" w:hAnsi="Noto Sans JP"/>
          <w:b w:val="0"/>
          <w:bCs w:val="0"/>
        </w:rPr>
      </w:pPr>
    </w:p>
    <w:p w14:paraId="656D3507" w14:textId="77777777" w:rsidR="001A1677" w:rsidRDefault="00470C75">
      <w:pPr>
        <w:pStyle w:val="Caption"/>
        <w:spacing w:line="276" w:lineRule="auto"/>
        <w:rPr>
          <w:rStyle w:val="Strong"/>
          <w:rFonts w:ascii="Noto Sans JP" w:eastAsia="Noto Sans JP" w:hAnsi="Noto Sans JP"/>
          <w:b w:val="0"/>
          <w:bCs w:val="0"/>
          <w:lang w:eastAsia="ja-JP"/>
        </w:rPr>
      </w:pPr>
      <w:r>
        <w:rPr>
          <w:rStyle w:val="Strong"/>
          <w:rFonts w:ascii="Noto Sans JP" w:eastAsia="Noto Sans JP" w:hAnsi="Noto Sans JP"/>
          <w:b w:val="0"/>
          <w:bCs w:val="0"/>
          <w:lang w:eastAsia="ja-JP"/>
        </w:rPr>
        <w:t>EW-DP</w:t>
      </w:r>
      <w:r>
        <w:rPr>
          <w:rStyle w:val="Strong"/>
          <w:rFonts w:ascii="Noto Sans JP" w:eastAsia="Noto Sans JP" w:hAnsi="Noto Sans JP" w:hint="eastAsia"/>
          <w:b w:val="0"/>
          <w:bCs w:val="0"/>
          <w:lang w:eastAsia="ja-JP"/>
        </w:rPr>
        <w:t>は磁気プレートを使って複数のレシーバーを簡単かつ確実にスタッキング可能。磁気プレートと付属のクリップと組み合わせれば、レシーバーをベルトやサウンドバッグに装着することもできます</w:t>
      </w:r>
    </w:p>
    <w:p w14:paraId="656D3508" w14:textId="77777777" w:rsidR="001A1677" w:rsidRDefault="001A1677">
      <w:pPr>
        <w:spacing w:line="276" w:lineRule="auto"/>
        <w:rPr>
          <w:rStyle w:val="Strong"/>
          <w:rFonts w:ascii="Noto Sans JP" w:eastAsia="Noto Sans JP" w:hAnsi="Noto Sans JP"/>
          <w:b w:val="0"/>
          <w:bCs w:val="0"/>
          <w:lang w:eastAsia="ja-JP"/>
        </w:rPr>
      </w:pPr>
    </w:p>
    <w:p w14:paraId="656D3509" w14:textId="77777777" w:rsidR="001A1677" w:rsidRDefault="00470C75">
      <w:pPr>
        <w:spacing w:line="276" w:lineRule="auto"/>
        <w:rPr>
          <w:rStyle w:val="Strong"/>
          <w:rFonts w:ascii="Noto Sans JP" w:eastAsia="Noto Sans JP" w:hAnsi="Noto Sans JP"/>
          <w:lang w:eastAsia="ja-JP"/>
        </w:rPr>
      </w:pPr>
      <w:r>
        <w:rPr>
          <w:rStyle w:val="Strong"/>
          <w:rFonts w:ascii="Noto Sans JP" w:eastAsia="Noto Sans JP" w:hAnsi="Noto Sans JP" w:hint="eastAsia"/>
          <w:lang w:eastAsia="ja-JP"/>
        </w:rPr>
        <w:t>便利なスマート通知機能</w:t>
      </w:r>
    </w:p>
    <w:p w14:paraId="656D350A"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b w:val="0"/>
          <w:bCs w:val="0"/>
          <w:lang w:eastAsia="ja-JP"/>
        </w:rPr>
        <w:t>EW-DP</w:t>
      </w:r>
      <w:r>
        <w:rPr>
          <w:rStyle w:val="Strong"/>
          <w:rFonts w:ascii="Noto Sans JP" w:eastAsia="Noto Sans JP" w:hAnsi="Noto Sans JP" w:hint="eastAsia"/>
          <w:b w:val="0"/>
          <w:bCs w:val="0"/>
          <w:lang w:eastAsia="ja-JP"/>
        </w:rPr>
        <w:t>の操作に、R</w:t>
      </w:r>
      <w:r>
        <w:rPr>
          <w:rStyle w:val="Strong"/>
          <w:rFonts w:ascii="Noto Sans JP" w:eastAsia="Noto Sans JP" w:hAnsi="Noto Sans JP"/>
          <w:b w:val="0"/>
          <w:bCs w:val="0"/>
          <w:lang w:eastAsia="ja-JP"/>
        </w:rPr>
        <w:t>F</w:t>
      </w:r>
      <w:r>
        <w:rPr>
          <w:rStyle w:val="Strong"/>
          <w:rFonts w:ascii="Noto Sans JP" w:eastAsia="Noto Sans JP" w:hAnsi="Noto Sans JP" w:hint="eastAsia"/>
          <w:b w:val="0"/>
          <w:bCs w:val="0"/>
          <w:lang w:eastAsia="ja-JP"/>
        </w:rPr>
        <w:t>やオーディオに関する深い知識はいりません。何か問題が起きた場合には、システムがスマート通知でユーザーに知らせ、トラブルシューティングのヒントや修正するべき箇所を教えてくれます。たとえば、オーディオクリッピング、バッテリー容量低下、ブロックされた周波数、トランスミッターのミュート状態、デバイス間のリンク無しといった警告と、簡単なトラブルシューティング方法の通知が届きます。「撮影現場でオーディオを担当しないクリエイターにとって、こうしたスマート通知機能はとても便利だと思います」（</w:t>
      </w:r>
      <w:r>
        <w:rPr>
          <w:rStyle w:val="Strong"/>
          <w:rFonts w:ascii="Noto Sans JP" w:eastAsia="Noto Sans JP" w:hAnsi="Noto Sans JP"/>
          <w:b w:val="0"/>
          <w:bCs w:val="0"/>
          <w:lang w:eastAsia="ja-JP"/>
        </w:rPr>
        <w:t xml:space="preserve">von </w:t>
      </w:r>
      <w:proofErr w:type="spellStart"/>
      <w:r>
        <w:rPr>
          <w:rStyle w:val="Strong"/>
          <w:rFonts w:ascii="Noto Sans JP" w:eastAsia="Noto Sans JP" w:hAnsi="Noto Sans JP"/>
          <w:b w:val="0"/>
          <w:bCs w:val="0"/>
          <w:lang w:eastAsia="ja-JP"/>
        </w:rPr>
        <w:t>Allwörden</w:t>
      </w:r>
      <w:proofErr w:type="spellEnd"/>
      <w:r>
        <w:rPr>
          <w:rStyle w:val="Strong"/>
          <w:rFonts w:ascii="Noto Sans JP" w:eastAsia="Noto Sans JP" w:hAnsi="Noto Sans JP" w:hint="eastAsia"/>
          <w:b w:val="0"/>
          <w:bCs w:val="0"/>
          <w:lang w:eastAsia="ja-JP"/>
        </w:rPr>
        <w:t>）</w:t>
      </w:r>
    </w:p>
    <w:p w14:paraId="656D350B" w14:textId="77777777" w:rsidR="001A1677" w:rsidRDefault="001A1677">
      <w:pPr>
        <w:spacing w:line="276" w:lineRule="auto"/>
        <w:rPr>
          <w:rStyle w:val="Strong"/>
          <w:rFonts w:ascii="Noto Sans JP" w:eastAsia="Noto Sans JP" w:hAnsi="Noto Sans JP"/>
          <w:b w:val="0"/>
          <w:bCs w:val="0"/>
          <w:lang w:eastAsia="ja-JP"/>
        </w:rPr>
      </w:pPr>
    </w:p>
    <w:p w14:paraId="656D350C" w14:textId="77777777" w:rsidR="001A1677" w:rsidRDefault="00470C75">
      <w:pPr>
        <w:spacing w:line="276" w:lineRule="auto"/>
        <w:rPr>
          <w:rStyle w:val="Strong"/>
          <w:rFonts w:ascii="Noto Sans JP" w:eastAsia="Noto Sans JP" w:hAnsi="Noto Sans JP"/>
          <w:lang w:eastAsia="ja-JP"/>
        </w:rPr>
      </w:pPr>
      <w:r>
        <w:rPr>
          <w:rStyle w:val="Strong"/>
          <w:rFonts w:ascii="Noto Sans JP" w:eastAsia="Noto Sans JP" w:hAnsi="Noto Sans JP" w:hint="eastAsia"/>
          <w:lang w:eastAsia="ja-JP"/>
        </w:rPr>
        <w:t>豊富な給電オプションで長時間の撮影にも最適</w:t>
      </w:r>
    </w:p>
    <w:p w14:paraId="656D350D"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b w:val="0"/>
          <w:bCs w:val="0"/>
          <w:lang w:eastAsia="ja-JP"/>
        </w:rPr>
        <w:t>EW-DP</w:t>
      </w:r>
      <w:r>
        <w:rPr>
          <w:rStyle w:val="Strong"/>
          <w:rFonts w:ascii="Noto Sans JP" w:eastAsia="Noto Sans JP" w:hAnsi="Noto Sans JP" w:hint="eastAsia"/>
          <w:b w:val="0"/>
          <w:bCs w:val="0"/>
          <w:lang w:eastAsia="ja-JP"/>
        </w:rPr>
        <w:t>レシーバーの給電方式は</w:t>
      </w:r>
      <w:r>
        <w:rPr>
          <w:rStyle w:val="Strong"/>
          <w:rFonts w:ascii="Noto Sans JP" w:eastAsia="Noto Sans JP" w:hAnsi="Noto Sans JP"/>
          <w:b w:val="0"/>
          <w:bCs w:val="0"/>
          <w:lang w:eastAsia="ja-JP"/>
        </w:rPr>
        <w:t>BA 70</w:t>
      </w:r>
      <w:r>
        <w:rPr>
          <w:rStyle w:val="Strong"/>
          <w:rFonts w:ascii="Noto Sans JP" w:eastAsia="Noto Sans JP" w:hAnsi="Noto Sans JP" w:hint="eastAsia"/>
          <w:b w:val="0"/>
          <w:bCs w:val="0"/>
          <w:lang w:eastAsia="ja-JP"/>
        </w:rPr>
        <w:t>リチウムイオン充電池、</w:t>
      </w:r>
      <w:r>
        <w:rPr>
          <w:rStyle w:val="Strong"/>
          <w:rFonts w:ascii="Noto Sans JP" w:eastAsia="Noto Sans JP" w:hAnsi="Noto Sans JP" w:hint="eastAsia"/>
          <w:b w:val="0"/>
          <w:bCs w:val="0"/>
          <w:color w:val="FF0000"/>
          <w:lang w:eastAsia="ja-JP"/>
        </w:rPr>
        <w:t>単3電池×2</w:t>
      </w:r>
      <w:r>
        <w:rPr>
          <w:rStyle w:val="Strong"/>
          <w:rFonts w:ascii="Noto Sans JP" w:eastAsia="Noto Sans JP" w:hAnsi="Noto Sans JP" w:hint="eastAsia"/>
          <w:b w:val="0"/>
          <w:bCs w:val="0"/>
          <w:lang w:eastAsia="ja-JP"/>
        </w:rPr>
        <w:t>、またはU</w:t>
      </w:r>
      <w:r>
        <w:rPr>
          <w:rStyle w:val="Strong"/>
          <w:rFonts w:ascii="Noto Sans JP" w:eastAsia="Noto Sans JP" w:hAnsi="Noto Sans JP"/>
          <w:b w:val="0"/>
          <w:bCs w:val="0"/>
          <w:lang w:eastAsia="ja-JP"/>
        </w:rPr>
        <w:t>SB</w:t>
      </w:r>
      <w:r>
        <w:rPr>
          <w:rStyle w:val="Strong"/>
          <w:rFonts w:ascii="Noto Sans JP" w:eastAsia="Noto Sans JP" w:hAnsi="Noto Sans JP" w:hint="eastAsia"/>
          <w:b w:val="0"/>
          <w:bCs w:val="0"/>
          <w:lang w:eastAsia="ja-JP"/>
        </w:rPr>
        <w:t>電源ケーブルとなります。給電オプションが豊富なことに加えて、付属のB</w:t>
      </w:r>
      <w:r>
        <w:rPr>
          <w:rStyle w:val="Strong"/>
          <w:rFonts w:ascii="Noto Sans JP" w:eastAsia="Noto Sans JP" w:hAnsi="Noto Sans JP"/>
          <w:b w:val="0"/>
          <w:bCs w:val="0"/>
          <w:lang w:eastAsia="ja-JP"/>
        </w:rPr>
        <w:t>A 70</w:t>
      </w:r>
      <w:r>
        <w:rPr>
          <w:rStyle w:val="Strong"/>
          <w:rFonts w:ascii="Noto Sans JP" w:eastAsia="Noto Sans JP" w:hAnsi="Noto Sans JP" w:hint="eastAsia"/>
          <w:b w:val="0"/>
          <w:bCs w:val="0"/>
          <w:lang w:eastAsia="ja-JP"/>
        </w:rPr>
        <w:t>充電池を使った場合の電池寿命の長さも自慢です（トランスミッターで最大12時間、レシーバーで最大7時間）。</w:t>
      </w:r>
    </w:p>
    <w:p w14:paraId="656D350E" w14:textId="77777777" w:rsidR="001A1677" w:rsidRDefault="001A1677">
      <w:pPr>
        <w:spacing w:line="276" w:lineRule="auto"/>
        <w:rPr>
          <w:rStyle w:val="Strong"/>
          <w:rFonts w:ascii="Noto Sans JP" w:eastAsia="Noto Sans JP" w:hAnsi="Noto Sans JP"/>
          <w:b w:val="0"/>
          <w:bCs w:val="0"/>
          <w:lang w:eastAsia="ja-JP"/>
        </w:rPr>
      </w:pPr>
    </w:p>
    <w:p w14:paraId="656D350F" w14:textId="77777777" w:rsidR="001A1677" w:rsidRDefault="00470C75">
      <w:pPr>
        <w:spacing w:line="276" w:lineRule="auto"/>
        <w:rPr>
          <w:rStyle w:val="Strong"/>
          <w:rFonts w:ascii="Noto Sans JP" w:eastAsia="Noto Sans JP" w:hAnsi="Noto Sans JP"/>
          <w:lang w:eastAsia="ja-JP"/>
        </w:rPr>
      </w:pPr>
      <w:r>
        <w:rPr>
          <w:rStyle w:val="Strong"/>
          <w:rFonts w:ascii="Noto Sans JP" w:eastAsia="Noto Sans JP" w:hAnsi="Noto Sans JP" w:hint="eastAsia"/>
          <w:lang w:eastAsia="ja-JP"/>
        </w:rPr>
        <w:t>レシーバーまたは</w:t>
      </w:r>
      <w:r>
        <w:rPr>
          <w:rStyle w:val="Strong"/>
          <w:rFonts w:ascii="Noto Sans JP" w:eastAsia="Noto Sans JP" w:hAnsi="Noto Sans JP"/>
          <w:lang w:eastAsia="ja-JP"/>
        </w:rPr>
        <w:t>Smart Assist</w:t>
      </w:r>
      <w:r>
        <w:rPr>
          <w:rStyle w:val="Strong"/>
          <w:rFonts w:ascii="Noto Sans JP" w:eastAsia="Noto Sans JP" w:hAnsi="Noto Sans JP" w:hint="eastAsia"/>
          <w:lang w:eastAsia="ja-JP"/>
        </w:rPr>
        <w:t>アプリを使ったコントロール</w:t>
      </w:r>
    </w:p>
    <w:p w14:paraId="656D3510" w14:textId="77777777" w:rsidR="001A1677" w:rsidRDefault="00470C75">
      <w:pPr>
        <w:spacing w:line="276" w:lineRule="auto"/>
        <w:rPr>
          <w:rStyle w:val="Strong"/>
          <w:rFonts w:ascii="Noto Sans JP" w:eastAsia="Noto Sans JP" w:hAnsi="Noto Sans JP"/>
          <w:b w:val="0"/>
          <w:bCs w:val="0"/>
          <w:lang w:eastAsia="ja-JP"/>
        </w:rPr>
      </w:pPr>
      <w:r>
        <w:rPr>
          <w:rFonts w:ascii="Noto Sans JP" w:eastAsia="Noto Sans JP" w:hAnsi="Noto Sans JP" w:hint="eastAsia"/>
          <w:lang w:eastAsia="ja-JP"/>
        </w:rPr>
        <w:t>自動設定、操作、モニタリングは、</w:t>
      </w:r>
      <w:r>
        <w:rPr>
          <w:rStyle w:val="Strong"/>
          <w:rFonts w:ascii="Noto Sans JP" w:eastAsia="Noto Sans JP" w:hAnsi="Noto Sans JP"/>
          <w:b w:val="0"/>
          <w:bCs w:val="0"/>
          <w:lang w:eastAsia="ja-JP"/>
        </w:rPr>
        <w:t>Bluetooth</w:t>
      </w:r>
      <w:r>
        <w:rPr>
          <w:rStyle w:val="Strong"/>
          <w:rFonts w:ascii="Noto Sans JP" w:eastAsia="Noto Sans JP" w:hAnsi="Noto Sans JP" w:hint="eastAsia"/>
          <w:b w:val="0"/>
          <w:bCs w:val="0"/>
          <w:lang w:eastAsia="ja-JP"/>
        </w:rPr>
        <w:t>経由でレシーバーから、または</w:t>
      </w:r>
      <w:r>
        <w:rPr>
          <w:rFonts w:ascii="Noto Sans JP" w:eastAsia="Noto Sans JP" w:hAnsi="Noto Sans JP" w:hint="eastAsia"/>
          <w:lang w:eastAsia="ja-JP"/>
        </w:rPr>
        <w:t>ほぼあらゆるI</w:t>
      </w:r>
      <w:r>
        <w:rPr>
          <w:rFonts w:ascii="Noto Sans JP" w:eastAsia="Noto Sans JP" w:hAnsi="Noto Sans JP"/>
          <w:lang w:eastAsia="ja-JP"/>
        </w:rPr>
        <w:t>OS</w:t>
      </w:r>
      <w:r>
        <w:rPr>
          <w:rFonts w:ascii="Noto Sans JP" w:eastAsia="Noto Sans JP" w:hAnsi="Noto Sans JP" w:hint="eastAsia"/>
          <w:lang w:eastAsia="ja-JP"/>
        </w:rPr>
        <w:t>／A</w:t>
      </w:r>
      <w:r>
        <w:rPr>
          <w:rFonts w:ascii="Noto Sans JP" w:eastAsia="Noto Sans JP" w:hAnsi="Noto Sans JP"/>
          <w:lang w:eastAsia="ja-JP"/>
        </w:rPr>
        <w:t>ndroid</w:t>
      </w:r>
      <w:r>
        <w:rPr>
          <w:rFonts w:ascii="Noto Sans JP" w:eastAsia="Noto Sans JP" w:hAnsi="Noto Sans JP" w:hint="eastAsia"/>
          <w:lang w:eastAsia="ja-JP"/>
        </w:rPr>
        <w:t>デバイスで</w:t>
      </w:r>
      <w:r>
        <w:rPr>
          <w:rStyle w:val="Strong"/>
          <w:rFonts w:ascii="Noto Sans JP" w:eastAsia="Noto Sans JP" w:hAnsi="Noto Sans JP"/>
          <w:b w:val="0"/>
          <w:bCs w:val="0"/>
          <w:lang w:eastAsia="ja-JP"/>
        </w:rPr>
        <w:t>Smart Assist</w:t>
      </w:r>
      <w:r>
        <w:rPr>
          <w:rStyle w:val="Strong"/>
          <w:rFonts w:ascii="Noto Sans JP" w:eastAsia="Noto Sans JP" w:hAnsi="Noto Sans JP" w:hint="eastAsia"/>
          <w:b w:val="0"/>
          <w:bCs w:val="0"/>
          <w:lang w:eastAsia="ja-JP"/>
        </w:rPr>
        <w:t>アプリを使って遠隔制御可能です。アプリは周波数自動調整により最大16システムに安定したワイヤレス接続を提供するので、ワイヤレスに関する専門知識もいりません。室内のシステム設定全体をスピーディかつ慎重に実行したり、うっかりオンになってしまったトランスミッターのミュートボタンをオフにしたりすることができます。またアプリのサポートハブでは、ビデオチュートリアルや詳細なマニュアルをご利用いただけます。</w:t>
      </w:r>
    </w:p>
    <w:p w14:paraId="656D3511" w14:textId="77777777" w:rsidR="001A1677" w:rsidRDefault="001A1677">
      <w:pPr>
        <w:spacing w:line="276" w:lineRule="auto"/>
        <w:rPr>
          <w:rStyle w:val="Strong"/>
          <w:rFonts w:ascii="Noto Sans JP" w:eastAsia="Noto Sans JP" w:hAnsi="Noto Sans JP"/>
          <w:b w:val="0"/>
          <w:bCs w:val="0"/>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22"/>
        <w:gridCol w:w="1258"/>
      </w:tblGrid>
      <w:tr w:rsidR="001A1677" w14:paraId="656D3516" w14:textId="77777777">
        <w:tc>
          <w:tcPr>
            <w:tcW w:w="3935" w:type="dxa"/>
          </w:tcPr>
          <w:p w14:paraId="656D3512" w14:textId="77777777" w:rsidR="001A1677" w:rsidRDefault="00470C75">
            <w:pPr>
              <w:pStyle w:val="Caption"/>
              <w:spacing w:line="276" w:lineRule="auto"/>
              <w:rPr>
                <w:rStyle w:val="Strong"/>
                <w:rFonts w:ascii="Noto Sans JP" w:eastAsia="Noto Sans JP" w:hAnsi="Noto Sans JP"/>
                <w:b w:val="0"/>
                <w:bCs w:val="0"/>
              </w:rPr>
            </w:pPr>
            <w:r>
              <w:rPr>
                <w:rFonts w:ascii="Noto Sans JP" w:eastAsia="Noto Sans JP" w:hAnsi="Noto Sans JP"/>
                <w:noProof/>
                <w:lang w:val="en-US" w:eastAsia="ja-JP"/>
              </w:rPr>
              <w:drawing>
                <wp:inline distT="0" distB="0" distL="0" distR="0" wp14:anchorId="656D3545" wp14:editId="656D3546">
                  <wp:extent cx="4137010" cy="2757831"/>
                  <wp:effectExtent l="0" t="0" r="0" b="4445"/>
                  <wp:docPr id="2" name="Picture 2"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camera&#10;&#10;Description automatically generated with low confidence"/>
                          <pic:cNvPicPr/>
                        </pic:nvPicPr>
                        <pic:blipFill>
                          <a:blip r:embed="rId16"/>
                          <a:stretch>
                            <a:fillRect/>
                          </a:stretch>
                        </pic:blipFill>
                        <pic:spPr>
                          <a:xfrm>
                            <a:off x="0" y="0"/>
                            <a:ext cx="4146737" cy="2764316"/>
                          </a:xfrm>
                          <a:prstGeom prst="rect">
                            <a:avLst/>
                          </a:prstGeom>
                        </pic:spPr>
                      </pic:pic>
                    </a:graphicData>
                  </a:graphic>
                </wp:inline>
              </w:drawing>
            </w:r>
          </w:p>
        </w:tc>
        <w:tc>
          <w:tcPr>
            <w:tcW w:w="3935" w:type="dxa"/>
          </w:tcPr>
          <w:p w14:paraId="656D3513" w14:textId="77777777" w:rsidR="001A1677" w:rsidRDefault="00470C75">
            <w:pPr>
              <w:pStyle w:val="Caption"/>
              <w:spacing w:line="276" w:lineRule="auto"/>
              <w:rPr>
                <w:rStyle w:val="Strong"/>
                <w:rFonts w:ascii="Noto Sans JP" w:eastAsia="Noto Sans JP" w:hAnsi="Noto Sans JP"/>
                <w:b w:val="0"/>
                <w:bCs w:val="0"/>
                <w:lang w:eastAsia="ja-JP"/>
              </w:rPr>
            </w:pPr>
            <w:r>
              <w:rPr>
                <w:rStyle w:val="Strong"/>
                <w:rFonts w:ascii="Noto Sans JP" w:eastAsia="Noto Sans JP" w:hAnsi="Noto Sans JP"/>
                <w:b w:val="0"/>
                <w:bCs w:val="0"/>
                <w:lang w:eastAsia="ja-JP"/>
              </w:rPr>
              <w:t>Smart Assist</w:t>
            </w:r>
            <w:r>
              <w:rPr>
                <w:rStyle w:val="Strong"/>
                <w:rFonts w:ascii="Noto Sans JP" w:eastAsia="Noto Sans JP" w:hAnsi="Noto Sans JP" w:hint="eastAsia"/>
                <w:b w:val="0"/>
                <w:bCs w:val="0"/>
                <w:lang w:eastAsia="ja-JP"/>
              </w:rPr>
              <w:t>アプリを使えば、E</w:t>
            </w:r>
            <w:r>
              <w:rPr>
                <w:rStyle w:val="Strong"/>
                <w:rFonts w:ascii="Noto Sans JP" w:eastAsia="Noto Sans JP" w:hAnsi="Noto Sans JP"/>
                <w:b w:val="0"/>
                <w:bCs w:val="0"/>
                <w:lang w:eastAsia="ja-JP"/>
              </w:rPr>
              <w:t>W-DP</w:t>
            </w:r>
            <w:r>
              <w:rPr>
                <w:rStyle w:val="Strong"/>
                <w:rFonts w:ascii="Noto Sans JP" w:eastAsia="Noto Sans JP" w:hAnsi="Noto Sans JP" w:hint="eastAsia"/>
                <w:b w:val="0"/>
                <w:bCs w:val="0"/>
                <w:lang w:eastAsia="ja-JP"/>
              </w:rPr>
              <w:t>の設定、操作、モニタリングが簡単</w:t>
            </w:r>
          </w:p>
          <w:p w14:paraId="656D3514" w14:textId="77777777" w:rsidR="001A1677" w:rsidRDefault="001A1677">
            <w:pPr>
              <w:spacing w:line="276" w:lineRule="auto"/>
              <w:rPr>
                <w:rFonts w:ascii="Noto Sans JP" w:eastAsia="Noto Sans JP" w:hAnsi="Noto Sans JP"/>
                <w:lang w:eastAsia="ja-JP"/>
              </w:rPr>
            </w:pPr>
          </w:p>
          <w:p w14:paraId="656D3515" w14:textId="77777777" w:rsidR="001A1677" w:rsidRDefault="00470C75">
            <w:pPr>
              <w:pStyle w:val="Caption"/>
              <w:spacing w:line="276" w:lineRule="auto"/>
              <w:rPr>
                <w:rStyle w:val="Strong"/>
                <w:rFonts w:ascii="Noto Sans JP" w:eastAsia="Noto Sans JP" w:hAnsi="Noto Sans JP"/>
                <w:b w:val="0"/>
                <w:bCs w:val="0"/>
                <w:lang w:eastAsia="ja-JP"/>
              </w:rPr>
            </w:pPr>
            <w:r>
              <w:rPr>
                <w:rStyle w:val="Strong"/>
                <w:rFonts w:ascii="Noto Sans JP" w:eastAsia="Noto Sans JP" w:hAnsi="Noto Sans JP"/>
                <w:b w:val="0"/>
                <w:bCs w:val="0"/>
                <w:lang w:eastAsia="ja-JP"/>
              </w:rPr>
              <w:t xml:space="preserve"> </w:t>
            </w:r>
          </w:p>
        </w:tc>
      </w:tr>
    </w:tbl>
    <w:p w14:paraId="656D3517" w14:textId="77777777" w:rsidR="001A1677" w:rsidRDefault="001A1677">
      <w:pPr>
        <w:spacing w:line="276" w:lineRule="auto"/>
        <w:rPr>
          <w:rStyle w:val="Strong"/>
          <w:rFonts w:ascii="Noto Sans JP" w:eastAsia="Noto Sans JP" w:hAnsi="Noto Sans JP"/>
          <w:b w:val="0"/>
          <w:bCs w:val="0"/>
          <w:lang w:eastAsia="ja-JP"/>
        </w:rPr>
      </w:pPr>
    </w:p>
    <w:p w14:paraId="656D3518" w14:textId="77777777" w:rsidR="001A1677" w:rsidRDefault="00470C75">
      <w:pPr>
        <w:spacing w:line="276" w:lineRule="auto"/>
        <w:rPr>
          <w:rStyle w:val="Strong"/>
          <w:rFonts w:ascii="Noto Sans JP" w:eastAsia="Noto Sans JP" w:hAnsi="Noto Sans JP"/>
          <w:lang w:eastAsia="ja-JP"/>
        </w:rPr>
      </w:pPr>
      <w:r>
        <w:rPr>
          <w:rStyle w:val="Strong"/>
          <w:rFonts w:ascii="Noto Sans JP" w:eastAsia="Noto Sans JP" w:hAnsi="Noto Sans JP" w:hint="eastAsia"/>
          <w:lang w:eastAsia="ja-JP"/>
        </w:rPr>
        <w:t>10月リリースのスペシャルプラグオントランスミッター</w:t>
      </w:r>
    </w:p>
    <w:p w14:paraId="656D3519"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hint="eastAsia"/>
          <w:b w:val="0"/>
          <w:bCs w:val="0"/>
          <w:lang w:eastAsia="ja-JP"/>
        </w:rPr>
        <w:t>また10月には、</w:t>
      </w:r>
      <w:r>
        <w:rPr>
          <w:rStyle w:val="Strong"/>
          <w:rFonts w:ascii="Noto Sans JP" w:eastAsia="Noto Sans JP" w:hAnsi="Noto Sans JP"/>
          <w:b w:val="0"/>
          <w:bCs w:val="0"/>
          <w:lang w:eastAsia="ja-JP"/>
        </w:rPr>
        <w:t>EW-DP SKP</w:t>
      </w:r>
      <w:r>
        <w:rPr>
          <w:rStyle w:val="Strong"/>
          <w:rFonts w:ascii="Noto Sans JP" w:eastAsia="Noto Sans JP" w:hAnsi="Noto Sans JP" w:hint="eastAsia"/>
          <w:b w:val="0"/>
          <w:bCs w:val="0"/>
          <w:lang w:eastAsia="ja-JP"/>
        </w:rPr>
        <w:t>プラグオントランスミッターがシリーズに新たに加わります。+</w:t>
      </w:r>
      <w:r>
        <w:rPr>
          <w:rStyle w:val="Strong"/>
          <w:rFonts w:ascii="Noto Sans JP" w:eastAsia="Noto Sans JP" w:hAnsi="Noto Sans JP"/>
          <w:b w:val="0"/>
          <w:bCs w:val="0"/>
          <w:lang w:eastAsia="ja-JP"/>
        </w:rPr>
        <w:t>48V</w:t>
      </w:r>
      <w:r>
        <w:rPr>
          <w:rStyle w:val="Strong"/>
          <w:rFonts w:ascii="Noto Sans JP" w:eastAsia="Noto Sans JP" w:hAnsi="Noto Sans JP" w:hint="eastAsia"/>
          <w:b w:val="0"/>
          <w:bCs w:val="0"/>
          <w:lang w:eastAsia="ja-JP"/>
        </w:rPr>
        <w:t>ファンタム電源を搭載した</w:t>
      </w:r>
      <w:r>
        <w:rPr>
          <w:rStyle w:val="Strong"/>
          <w:rFonts w:ascii="Noto Sans JP" w:eastAsia="Noto Sans JP" w:hAnsi="Noto Sans JP"/>
          <w:b w:val="0"/>
          <w:bCs w:val="0"/>
          <w:lang w:eastAsia="ja-JP"/>
        </w:rPr>
        <w:t>EW-DP SKP</w:t>
      </w:r>
      <w:r>
        <w:rPr>
          <w:rStyle w:val="Strong"/>
          <w:rFonts w:ascii="Noto Sans JP" w:eastAsia="Noto Sans JP" w:hAnsi="Noto Sans JP" w:hint="eastAsia"/>
          <w:b w:val="0"/>
          <w:bCs w:val="0"/>
          <w:lang w:eastAsia="ja-JP"/>
        </w:rPr>
        <w:t>は、</w:t>
      </w:r>
      <w:r>
        <w:rPr>
          <w:rStyle w:val="Strong"/>
          <w:rFonts w:ascii="Noto Sans JP" w:eastAsia="Noto Sans JP" w:hAnsi="Noto Sans JP"/>
          <w:b w:val="0"/>
          <w:bCs w:val="0"/>
          <w:lang w:eastAsia="ja-JP"/>
        </w:rPr>
        <w:t>MKH 416</w:t>
      </w:r>
      <w:r>
        <w:rPr>
          <w:rStyle w:val="Strong"/>
          <w:rFonts w:ascii="Noto Sans JP" w:eastAsia="Noto Sans JP" w:hAnsi="Noto Sans JP" w:hint="eastAsia"/>
          <w:b w:val="0"/>
          <w:bCs w:val="0"/>
          <w:lang w:eastAsia="ja-JP"/>
        </w:rPr>
        <w:t>＋ブームポールなどのあらゆる有線X</w:t>
      </w:r>
      <w:r>
        <w:rPr>
          <w:rStyle w:val="Strong"/>
          <w:rFonts w:ascii="Noto Sans JP" w:eastAsia="Noto Sans JP" w:hAnsi="Noto Sans JP"/>
          <w:b w:val="0"/>
          <w:bCs w:val="0"/>
          <w:lang w:eastAsia="ja-JP"/>
        </w:rPr>
        <w:t>LR</w:t>
      </w:r>
      <w:r>
        <w:rPr>
          <w:rStyle w:val="Strong"/>
          <w:rFonts w:ascii="Noto Sans JP" w:eastAsia="Noto Sans JP" w:hAnsi="Noto Sans JP" w:hint="eastAsia"/>
          <w:b w:val="0"/>
          <w:bCs w:val="0"/>
          <w:lang w:eastAsia="ja-JP"/>
        </w:rPr>
        <w:t>マイクロフォンをワイヤレスに変換。さらに、ラベリアマイク用のロッキング3.5</w:t>
      </w:r>
      <w:r>
        <w:rPr>
          <w:rStyle w:val="Strong"/>
          <w:rFonts w:ascii="Noto Sans JP" w:eastAsia="Noto Sans JP" w:hAnsi="Noto Sans JP"/>
          <w:b w:val="0"/>
          <w:bCs w:val="0"/>
          <w:lang w:eastAsia="ja-JP"/>
        </w:rPr>
        <w:t xml:space="preserve"> mm</w:t>
      </w:r>
      <w:r>
        <w:rPr>
          <w:rStyle w:val="Strong"/>
          <w:rFonts w:ascii="Noto Sans JP" w:eastAsia="Noto Sans JP" w:hAnsi="Noto Sans JP" w:hint="eastAsia"/>
          <w:b w:val="0"/>
          <w:bCs w:val="0"/>
          <w:lang w:eastAsia="ja-JP"/>
        </w:rPr>
        <w:t>マイク入力を備えており、撮影現場で真の問題解決ツールとして活躍します。</w:t>
      </w:r>
    </w:p>
    <w:p w14:paraId="656D351A" w14:textId="77777777" w:rsidR="001A1677" w:rsidRDefault="001A1677">
      <w:pPr>
        <w:spacing w:line="276" w:lineRule="auto"/>
        <w:rPr>
          <w:rStyle w:val="Strong"/>
          <w:rFonts w:ascii="Noto Sans JP" w:eastAsia="Noto Sans JP" w:hAnsi="Noto Sans JP"/>
          <w:b w:val="0"/>
          <w:bCs w:val="0"/>
          <w:lang w:eastAsia="ja-JP"/>
        </w:rPr>
      </w:pPr>
    </w:p>
    <w:p w14:paraId="656D351B" w14:textId="77777777" w:rsidR="001A1677" w:rsidRDefault="001A1677">
      <w:pPr>
        <w:spacing w:line="276" w:lineRule="auto"/>
        <w:rPr>
          <w:rStyle w:val="Strong"/>
          <w:rFonts w:ascii="Noto Sans JP" w:eastAsia="Noto Sans JP" w:hAnsi="Noto Sans JP"/>
          <w:b w:val="0"/>
          <w:bCs w:val="0"/>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72"/>
        <w:gridCol w:w="4308"/>
      </w:tblGrid>
      <w:tr w:rsidR="001A1677" w14:paraId="656D351E" w14:textId="77777777">
        <w:tc>
          <w:tcPr>
            <w:tcW w:w="3823" w:type="dxa"/>
          </w:tcPr>
          <w:p w14:paraId="656D351C" w14:textId="77777777" w:rsidR="001A1677" w:rsidRDefault="00470C75">
            <w:pPr>
              <w:pStyle w:val="Caption"/>
              <w:spacing w:line="276" w:lineRule="auto"/>
              <w:rPr>
                <w:rFonts w:ascii="Noto Sans JP" w:eastAsia="Noto Sans JP" w:hAnsi="Noto Sans JP"/>
                <w:lang w:eastAsia="ja-JP"/>
              </w:rPr>
            </w:pPr>
            <w:r>
              <w:rPr>
                <w:rFonts w:ascii="Noto Sans JP" w:eastAsia="Noto Sans JP" w:hAnsi="Noto Sans JP" w:hint="eastAsia"/>
                <w:lang w:eastAsia="ja-JP"/>
              </w:rPr>
              <w:lastRenderedPageBreak/>
              <w:t>万能ツール：</w:t>
            </w:r>
            <w:r>
              <w:rPr>
                <w:rStyle w:val="Strong"/>
                <w:rFonts w:ascii="Noto Sans JP" w:eastAsia="Noto Sans JP" w:hAnsi="Noto Sans JP"/>
                <w:b w:val="0"/>
                <w:bCs w:val="0"/>
                <w:lang w:eastAsia="ja-JP"/>
              </w:rPr>
              <w:t>SKP</w:t>
            </w:r>
            <w:r>
              <w:rPr>
                <w:rStyle w:val="Strong"/>
                <w:rFonts w:ascii="Noto Sans JP" w:eastAsia="Noto Sans JP" w:hAnsi="Noto Sans JP" w:hint="eastAsia"/>
                <w:b w:val="0"/>
                <w:bCs w:val="0"/>
                <w:lang w:eastAsia="ja-JP"/>
              </w:rPr>
              <w:t>は3</w:t>
            </w:r>
            <w:r>
              <w:rPr>
                <w:rStyle w:val="Strong"/>
                <w:rFonts w:ascii="Noto Sans JP" w:eastAsia="Noto Sans JP" w:hAnsi="Noto Sans JP"/>
                <w:b w:val="0"/>
                <w:bCs w:val="0"/>
                <w:lang w:eastAsia="ja-JP"/>
              </w:rPr>
              <w:t>.5 mm</w:t>
            </w:r>
            <w:r>
              <w:rPr>
                <w:rStyle w:val="Strong"/>
                <w:rFonts w:ascii="Noto Sans JP" w:eastAsia="Noto Sans JP" w:hAnsi="Noto Sans JP" w:hint="eastAsia"/>
                <w:b w:val="0"/>
                <w:bCs w:val="0"/>
                <w:lang w:eastAsia="ja-JP"/>
              </w:rPr>
              <w:t>コネクタでダイナミックマイク、コンデンサーマイク、ラベリアマイクに接続可能。オンボードレコーディングが可能になるため、マイクロS</w:t>
            </w:r>
            <w:r>
              <w:rPr>
                <w:rStyle w:val="Strong"/>
                <w:rFonts w:ascii="Noto Sans JP" w:eastAsia="Noto Sans JP" w:hAnsi="Noto Sans JP"/>
                <w:b w:val="0"/>
                <w:bCs w:val="0"/>
                <w:lang w:eastAsia="ja-JP"/>
              </w:rPr>
              <w:t>D</w:t>
            </w:r>
            <w:r>
              <w:rPr>
                <w:rStyle w:val="Strong"/>
                <w:rFonts w:ascii="Noto Sans JP" w:eastAsia="Noto Sans JP" w:hAnsi="Noto Sans JP" w:hint="eastAsia"/>
                <w:b w:val="0"/>
                <w:bCs w:val="0"/>
                <w:lang w:eastAsia="ja-JP"/>
              </w:rPr>
              <w:t>カードに安全にオーディオをコピーすることができます。2023年10月発売予定</w:t>
            </w:r>
          </w:p>
        </w:tc>
        <w:tc>
          <w:tcPr>
            <w:tcW w:w="4047" w:type="dxa"/>
          </w:tcPr>
          <w:p w14:paraId="656D351D" w14:textId="77777777" w:rsidR="001A1677" w:rsidRDefault="00470C75">
            <w:pPr>
              <w:pStyle w:val="Caption"/>
              <w:spacing w:line="276" w:lineRule="auto"/>
              <w:rPr>
                <w:rStyle w:val="Strong"/>
                <w:rFonts w:ascii="Noto Sans JP" w:eastAsia="Noto Sans JP" w:hAnsi="Noto Sans JP"/>
                <w:b w:val="0"/>
                <w:bCs w:val="0"/>
              </w:rPr>
            </w:pPr>
            <w:r>
              <w:rPr>
                <w:rFonts w:ascii="Noto Sans JP" w:eastAsia="Noto Sans JP" w:hAnsi="Noto Sans JP"/>
                <w:noProof/>
                <w:lang w:val="en-US" w:eastAsia="ja-JP"/>
              </w:rPr>
              <w:drawing>
                <wp:inline distT="0" distB="0" distL="0" distR="0" wp14:anchorId="656D3547" wp14:editId="656D3548">
                  <wp:extent cx="2662733" cy="158581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2680247" cy="1596245"/>
                          </a:xfrm>
                          <a:prstGeom prst="rect">
                            <a:avLst/>
                          </a:prstGeom>
                        </pic:spPr>
                      </pic:pic>
                    </a:graphicData>
                  </a:graphic>
                </wp:inline>
              </w:drawing>
            </w:r>
          </w:p>
        </w:tc>
      </w:tr>
    </w:tbl>
    <w:p w14:paraId="656D351F" w14:textId="77777777" w:rsidR="001A1677" w:rsidRDefault="001A1677">
      <w:pPr>
        <w:spacing w:line="276" w:lineRule="auto"/>
        <w:rPr>
          <w:rStyle w:val="Strong"/>
          <w:rFonts w:ascii="Noto Sans JP" w:eastAsia="Noto Sans JP" w:hAnsi="Noto Sans JP"/>
          <w:b w:val="0"/>
          <w:bCs w:val="0"/>
        </w:rPr>
      </w:pPr>
    </w:p>
    <w:p w14:paraId="656D3520" w14:textId="77777777" w:rsidR="001A1677" w:rsidRDefault="00470C75">
      <w:pPr>
        <w:spacing w:line="276" w:lineRule="auto"/>
        <w:rPr>
          <w:rStyle w:val="Strong"/>
          <w:rFonts w:ascii="Noto Sans JP" w:eastAsia="Noto Sans JP" w:hAnsi="Noto Sans JP"/>
          <w:b w:val="0"/>
          <w:bCs w:val="0"/>
          <w:lang w:eastAsia="ja-JP"/>
        </w:rPr>
      </w:pPr>
      <w:r>
        <w:rPr>
          <w:rFonts w:ascii="Noto Sans JP" w:eastAsia="Noto Sans JP" w:hAnsi="Noto Sans JP" w:hint="eastAsia"/>
          <w:lang w:eastAsia="ja-JP"/>
        </w:rPr>
        <w:t>「クリエイターの方々との話し合いでは、オーディオレコーディングに何らかのセーフティネットが欲しいというご意見を多くいただきました。そうした声に応えるべく、プラグオントランスミッターには2</w:t>
      </w:r>
      <w:r>
        <w:rPr>
          <w:rFonts w:ascii="Noto Sans JP" w:eastAsia="Noto Sans JP" w:hAnsi="Noto Sans JP"/>
          <w:lang w:eastAsia="ja-JP"/>
        </w:rPr>
        <w:t>4</w:t>
      </w:r>
      <w:r>
        <w:rPr>
          <w:rFonts w:ascii="Noto Sans JP" w:eastAsia="Noto Sans JP" w:hAnsi="Noto Sans JP" w:hint="eastAsia"/>
          <w:lang w:eastAsia="ja-JP"/>
        </w:rPr>
        <w:t>ビット、4</w:t>
      </w:r>
      <w:r>
        <w:rPr>
          <w:rFonts w:ascii="Noto Sans JP" w:eastAsia="Noto Sans JP" w:hAnsi="Noto Sans JP"/>
          <w:lang w:eastAsia="ja-JP"/>
        </w:rPr>
        <w:t>8 kHz</w:t>
      </w:r>
      <w:r>
        <w:rPr>
          <w:rFonts w:ascii="Noto Sans JP" w:eastAsia="Noto Sans JP" w:hAnsi="Noto Sans JP" w:hint="eastAsia"/>
          <w:lang w:eastAsia="ja-JP"/>
        </w:rPr>
        <w:t>オンボードレコーディング用のマイクロS</w:t>
      </w:r>
      <w:r>
        <w:rPr>
          <w:rFonts w:ascii="Noto Sans JP" w:eastAsia="Noto Sans JP" w:hAnsi="Noto Sans JP"/>
          <w:lang w:eastAsia="ja-JP"/>
        </w:rPr>
        <w:t>D</w:t>
      </w:r>
      <w:r>
        <w:rPr>
          <w:rFonts w:ascii="Noto Sans JP" w:eastAsia="Noto Sans JP" w:hAnsi="Noto Sans JP" w:hint="eastAsia"/>
          <w:lang w:eastAsia="ja-JP"/>
        </w:rPr>
        <w:t>カードスロットを設けています」（</w:t>
      </w:r>
      <w:r>
        <w:rPr>
          <w:rStyle w:val="Strong"/>
          <w:rFonts w:ascii="Noto Sans JP" w:eastAsia="Noto Sans JP" w:hAnsi="Noto Sans JP"/>
          <w:b w:val="0"/>
          <w:bCs w:val="0"/>
          <w:lang w:eastAsia="ja-JP"/>
        </w:rPr>
        <w:t xml:space="preserve">von </w:t>
      </w:r>
      <w:proofErr w:type="spellStart"/>
      <w:r>
        <w:rPr>
          <w:rStyle w:val="Strong"/>
          <w:rFonts w:ascii="Noto Sans JP" w:eastAsia="Noto Sans JP" w:hAnsi="Noto Sans JP"/>
          <w:b w:val="0"/>
          <w:bCs w:val="0"/>
          <w:lang w:eastAsia="ja-JP"/>
        </w:rPr>
        <w:t>Allwörden</w:t>
      </w:r>
      <w:proofErr w:type="spellEnd"/>
      <w:r>
        <w:rPr>
          <w:rFonts w:ascii="Noto Sans JP" w:eastAsia="Noto Sans JP" w:hAnsi="Noto Sans JP" w:hint="eastAsia"/>
          <w:lang w:eastAsia="ja-JP"/>
        </w:rPr>
        <w:t>）</w:t>
      </w:r>
    </w:p>
    <w:p w14:paraId="656D3521" w14:textId="77777777" w:rsidR="001A1677" w:rsidRDefault="001A1677">
      <w:pPr>
        <w:spacing w:line="276" w:lineRule="auto"/>
        <w:rPr>
          <w:rStyle w:val="Strong"/>
          <w:rFonts w:ascii="Noto Sans JP" w:eastAsia="Noto Sans JP" w:hAnsi="Noto Sans JP"/>
          <w:b w:val="0"/>
          <w:bCs w:val="0"/>
          <w:lang w:eastAsia="ja-JP"/>
        </w:rPr>
      </w:pPr>
    </w:p>
    <w:p w14:paraId="656D3522"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hint="eastAsia"/>
          <w:b w:val="0"/>
          <w:bCs w:val="0"/>
          <w:lang w:eastAsia="ja-JP"/>
        </w:rPr>
        <w:t>プラグオントランスミッターは、</w:t>
      </w:r>
      <w:r>
        <w:rPr>
          <w:rStyle w:val="Strong"/>
          <w:rFonts w:ascii="Noto Sans JP" w:eastAsia="Noto Sans JP" w:hAnsi="Noto Sans JP"/>
          <w:b w:val="0"/>
          <w:bCs w:val="0"/>
          <w:lang w:eastAsia="ja-JP"/>
        </w:rPr>
        <w:t>EW-DP ENG SET</w:t>
      </w:r>
      <w:r>
        <w:rPr>
          <w:rStyle w:val="Strong"/>
          <w:rFonts w:ascii="Noto Sans JP" w:eastAsia="Noto Sans JP" w:hAnsi="Noto Sans JP" w:hint="eastAsia"/>
          <w:b w:val="0"/>
          <w:bCs w:val="0"/>
          <w:lang w:eastAsia="ja-JP"/>
        </w:rPr>
        <w:t>（レシーバー、ボディパックトランスミッター、M</w:t>
      </w:r>
      <w:r>
        <w:rPr>
          <w:rStyle w:val="Strong"/>
          <w:rFonts w:ascii="Noto Sans JP" w:eastAsia="Noto Sans JP" w:hAnsi="Noto Sans JP"/>
          <w:b w:val="0"/>
          <w:bCs w:val="0"/>
          <w:lang w:eastAsia="ja-JP"/>
        </w:rPr>
        <w:t>E 2</w:t>
      </w:r>
      <w:r>
        <w:rPr>
          <w:rStyle w:val="Strong"/>
          <w:rFonts w:ascii="Noto Sans JP" w:eastAsia="Noto Sans JP" w:hAnsi="Noto Sans JP" w:hint="eastAsia"/>
          <w:b w:val="0"/>
          <w:bCs w:val="0"/>
          <w:lang w:eastAsia="ja-JP"/>
        </w:rPr>
        <w:t>ラベリアマイク）に含まれます。</w:t>
      </w:r>
    </w:p>
    <w:p w14:paraId="656D3523" w14:textId="77777777" w:rsidR="001A1677" w:rsidRDefault="001A1677">
      <w:pPr>
        <w:spacing w:line="276" w:lineRule="auto"/>
        <w:rPr>
          <w:rStyle w:val="Strong"/>
          <w:rFonts w:ascii="Noto Sans JP" w:eastAsia="Noto Sans JP" w:hAnsi="Noto Sans JP"/>
          <w:b w:val="0"/>
          <w:bCs w:val="0"/>
          <w:lang w:eastAsia="ja-JP"/>
        </w:rPr>
      </w:pPr>
    </w:p>
    <w:p w14:paraId="656D3524" w14:textId="77777777" w:rsidR="001A1677" w:rsidRDefault="00470C75">
      <w:pPr>
        <w:spacing w:line="276" w:lineRule="auto"/>
        <w:rPr>
          <w:rStyle w:val="Strong"/>
          <w:rFonts w:ascii="Noto Sans JP" w:eastAsia="Noto Sans JP" w:hAnsi="Noto Sans JP"/>
          <w:b w:val="0"/>
          <w:bCs w:val="0"/>
        </w:rPr>
      </w:pPr>
      <w:r>
        <w:rPr>
          <w:rFonts w:ascii="Noto Sans JP" w:eastAsia="Noto Sans JP" w:hAnsi="Noto Sans JP"/>
          <w:noProof/>
          <w:lang w:val="en-US" w:eastAsia="ja-JP"/>
        </w:rPr>
        <w:drawing>
          <wp:inline distT="0" distB="0" distL="0" distR="0" wp14:anchorId="656D3549" wp14:editId="656D354A">
            <wp:extent cx="4945075" cy="3296507"/>
            <wp:effectExtent l="0" t="0" r="8255"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8"/>
                    <a:stretch>
                      <a:fillRect/>
                    </a:stretch>
                  </pic:blipFill>
                  <pic:spPr>
                    <a:xfrm>
                      <a:off x="0" y="0"/>
                      <a:ext cx="4950882" cy="3300378"/>
                    </a:xfrm>
                    <a:prstGeom prst="rect">
                      <a:avLst/>
                    </a:prstGeom>
                  </pic:spPr>
                </pic:pic>
              </a:graphicData>
            </a:graphic>
          </wp:inline>
        </w:drawing>
      </w:r>
    </w:p>
    <w:p w14:paraId="656D3525" w14:textId="77777777" w:rsidR="001A1677" w:rsidRDefault="001A1677">
      <w:pPr>
        <w:spacing w:line="276" w:lineRule="auto"/>
        <w:rPr>
          <w:rStyle w:val="Strong"/>
          <w:rFonts w:ascii="Noto Sans JP" w:eastAsia="Noto Sans JP" w:hAnsi="Noto Sans JP"/>
          <w:b w:val="0"/>
          <w:bCs w:val="0"/>
        </w:rPr>
      </w:pPr>
    </w:p>
    <w:p w14:paraId="656D3526" w14:textId="77777777" w:rsidR="001A1677" w:rsidRDefault="00470C75">
      <w:pPr>
        <w:spacing w:line="276" w:lineRule="auto"/>
        <w:rPr>
          <w:rStyle w:val="Strong"/>
          <w:rFonts w:ascii="Noto Sans JP" w:eastAsia="Noto Sans JP" w:hAnsi="Noto Sans JP"/>
          <w:b w:val="0"/>
          <w:bCs w:val="0"/>
          <w:lang w:eastAsia="ja-JP"/>
        </w:rPr>
      </w:pPr>
      <w:r>
        <w:rPr>
          <w:rStyle w:val="Strong"/>
          <w:rFonts w:ascii="Noto Sans JP" w:eastAsia="Noto Sans JP" w:hAnsi="Noto Sans JP" w:hint="eastAsia"/>
          <w:b w:val="0"/>
          <w:bCs w:val="0"/>
          <w:lang w:eastAsia="ja-JP"/>
        </w:rPr>
        <w:t>（以上）</w:t>
      </w:r>
    </w:p>
    <w:p w14:paraId="656D3527" w14:textId="77777777" w:rsidR="001A1677" w:rsidRDefault="001A1677">
      <w:pPr>
        <w:spacing w:line="276" w:lineRule="auto"/>
        <w:rPr>
          <w:rStyle w:val="Strong"/>
          <w:rFonts w:ascii="Noto Sans JP" w:eastAsia="Noto Sans JP" w:hAnsi="Noto Sans JP"/>
          <w:b w:val="0"/>
          <w:bCs w:val="0"/>
          <w:lang w:eastAsia="ja-JP"/>
        </w:rPr>
      </w:pPr>
    </w:p>
    <w:p w14:paraId="656D3528" w14:textId="77777777" w:rsidR="001A1677" w:rsidRDefault="00470C75">
      <w:pPr>
        <w:spacing w:line="276" w:lineRule="auto"/>
        <w:rPr>
          <w:rFonts w:ascii="Noto Sans JP" w:eastAsia="Noto Sans JP" w:hAnsi="Noto Sans JP"/>
          <w:bCs/>
          <w:lang w:eastAsia="ja-JP"/>
        </w:rPr>
      </w:pPr>
      <w:r>
        <w:rPr>
          <w:rFonts w:ascii="Noto Sans JP" w:eastAsia="Noto Sans JP" w:hAnsi="Noto Sans JP" w:hint="eastAsia"/>
          <w:bCs/>
          <w:lang w:eastAsia="ja-JP"/>
        </w:rPr>
        <w:lastRenderedPageBreak/>
        <w:t>製品とシステムの高解像度写真は</w:t>
      </w:r>
      <w:r w:rsidR="00000000">
        <w:fldChar w:fldCharType="begin"/>
      </w:r>
      <w:r w:rsidR="00000000">
        <w:rPr>
          <w:lang w:eastAsia="ja-JP"/>
        </w:rPr>
        <w:instrText>HYPERLINK "https://sennheiser-brandzone.com/share/sVu3BFe2CkTmcNxgUsRc"</w:instrText>
      </w:r>
      <w:r w:rsidR="00000000">
        <w:fldChar w:fldCharType="separate"/>
      </w:r>
      <w:r>
        <w:rPr>
          <w:rStyle w:val="Hyperlink"/>
          <w:rFonts w:ascii="Noto Sans JP" w:eastAsia="Noto Sans JP" w:hAnsi="Noto Sans JP"/>
          <w:bCs/>
          <w:lang w:eastAsia="ja-JP"/>
        </w:rPr>
        <w:t>こちらで</w:t>
      </w:r>
      <w:r w:rsidR="00000000">
        <w:rPr>
          <w:rStyle w:val="Hyperlink"/>
          <w:rFonts w:ascii="Noto Sans JP" w:eastAsia="Noto Sans JP" w:hAnsi="Noto Sans JP"/>
          <w:bCs/>
          <w:lang w:eastAsia="ja-JP"/>
        </w:rPr>
        <w:fldChar w:fldCharType="end"/>
      </w:r>
      <w:r>
        <w:rPr>
          <w:rFonts w:ascii="Noto Sans JP" w:eastAsia="Noto Sans JP" w:hAnsi="Noto Sans JP" w:hint="eastAsia"/>
          <w:bCs/>
          <w:lang w:eastAsia="ja-JP"/>
        </w:rPr>
        <w:t>ダウンロードしていただけます。</w:t>
      </w:r>
    </w:p>
    <w:p w14:paraId="656D3529" w14:textId="77777777" w:rsidR="001A1677" w:rsidRDefault="00470C75">
      <w:pPr>
        <w:spacing w:line="276" w:lineRule="auto"/>
        <w:rPr>
          <w:rFonts w:ascii="Noto Sans JP" w:eastAsia="Noto Sans JP" w:hAnsi="Noto Sans JP"/>
          <w:lang w:eastAsia="ja-JP"/>
        </w:rPr>
      </w:pPr>
      <w:r>
        <w:rPr>
          <w:rFonts w:ascii="Noto Sans JP" w:eastAsia="Noto Sans JP" w:hAnsi="Noto Sans JP" w:hint="eastAsia"/>
          <w:lang w:eastAsia="ja-JP"/>
        </w:rPr>
        <w:t>使用例のイメージ写真は</w:t>
      </w:r>
      <w:r w:rsidR="00000000">
        <w:fldChar w:fldCharType="begin"/>
      </w:r>
      <w:r w:rsidR="00000000">
        <w:rPr>
          <w:lang w:eastAsia="ja-JP"/>
        </w:rPr>
        <w:instrText>HYPERLINK "https://sennheiser-brandzone.com/share/dos1Ax9h74g8qm8ADmnv"</w:instrText>
      </w:r>
      <w:r w:rsidR="00000000">
        <w:fldChar w:fldCharType="separate"/>
      </w:r>
      <w:r>
        <w:rPr>
          <w:rStyle w:val="Hyperlink"/>
          <w:rFonts w:ascii="Noto Sans JP" w:eastAsia="Noto Sans JP" w:hAnsi="Noto Sans JP"/>
          <w:lang w:eastAsia="ja-JP"/>
        </w:rPr>
        <w:t>こちらで</w:t>
      </w:r>
      <w:r w:rsidR="00000000">
        <w:rPr>
          <w:rStyle w:val="Hyperlink"/>
          <w:rFonts w:ascii="Noto Sans JP" w:eastAsia="Noto Sans JP" w:hAnsi="Noto Sans JP"/>
          <w:lang w:eastAsia="ja-JP"/>
        </w:rPr>
        <w:fldChar w:fldCharType="end"/>
      </w:r>
      <w:r>
        <w:rPr>
          <w:rFonts w:ascii="Noto Sans JP" w:eastAsia="Noto Sans JP" w:hAnsi="Noto Sans JP" w:hint="eastAsia"/>
          <w:lang w:eastAsia="ja-JP"/>
        </w:rPr>
        <w:t>ダウンロードしていただけます。</w:t>
      </w:r>
      <w:r>
        <w:rPr>
          <w:rFonts w:ascii="Noto Sans JP" w:eastAsia="Noto Sans JP" w:hAnsi="Noto Sans JP"/>
          <w:lang w:eastAsia="ja-JP"/>
        </w:rPr>
        <w:t xml:space="preserve"> </w:t>
      </w:r>
    </w:p>
    <w:p w14:paraId="656D352A" w14:textId="77777777" w:rsidR="001A1677" w:rsidRDefault="001A1677">
      <w:pPr>
        <w:spacing w:line="276" w:lineRule="auto"/>
        <w:rPr>
          <w:rFonts w:ascii="Noto Sans JP" w:eastAsia="Noto Sans JP" w:hAnsi="Noto Sans JP"/>
          <w:lang w:eastAsia="ja-JP"/>
        </w:rPr>
      </w:pPr>
    </w:p>
    <w:p w14:paraId="656D352B" w14:textId="77777777" w:rsidR="001A1677" w:rsidRDefault="00470C75">
      <w:pPr>
        <w:spacing w:line="276" w:lineRule="auto"/>
        <w:rPr>
          <w:rFonts w:ascii="Noto Sans JP" w:eastAsia="Noto Sans JP" w:hAnsi="Noto Sans JP"/>
          <w:lang w:eastAsia="ja-JP"/>
        </w:rPr>
      </w:pPr>
      <w:r>
        <w:rPr>
          <w:rFonts w:ascii="Noto Sans JP" w:eastAsia="Noto Sans JP" w:hAnsi="Noto Sans JP"/>
          <w:noProof/>
          <w:lang w:val="en-US" w:eastAsia="ja-JP"/>
        </w:rPr>
        <w:drawing>
          <wp:inline distT="0" distB="0" distL="0" distR="0" wp14:anchorId="656D354B" wp14:editId="656D354C">
            <wp:extent cx="5003800" cy="3196590"/>
            <wp:effectExtent l="0" t="0" r="6350" b="0"/>
            <wp:docPr id="15879383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38369" name=""/>
                    <pic:cNvPicPr/>
                  </pic:nvPicPr>
                  <pic:blipFill>
                    <a:blip r:embed="rId19"/>
                    <a:stretch>
                      <a:fillRect/>
                    </a:stretch>
                  </pic:blipFill>
                  <pic:spPr>
                    <a:xfrm>
                      <a:off x="0" y="0"/>
                      <a:ext cx="5003800" cy="3196590"/>
                    </a:xfrm>
                    <a:prstGeom prst="rect">
                      <a:avLst/>
                    </a:prstGeom>
                  </pic:spPr>
                </pic:pic>
              </a:graphicData>
            </a:graphic>
          </wp:inline>
        </w:drawing>
      </w:r>
    </w:p>
    <w:p w14:paraId="656D352C" w14:textId="77777777" w:rsidR="001A1677" w:rsidRDefault="001A1677">
      <w:pPr>
        <w:spacing w:line="276" w:lineRule="auto"/>
        <w:rPr>
          <w:rFonts w:ascii="Noto Sans JP" w:eastAsia="Noto Sans JP" w:hAnsi="Noto Sans JP"/>
          <w:lang w:eastAsia="ja-JP"/>
        </w:rPr>
      </w:pPr>
    </w:p>
    <w:p w14:paraId="656D352D" w14:textId="77777777" w:rsidR="001A1677" w:rsidRDefault="00470C75">
      <w:pPr>
        <w:spacing w:line="276" w:lineRule="auto"/>
        <w:rPr>
          <w:rFonts w:ascii="Noto Sans JP" w:eastAsia="Noto Sans JP" w:hAnsi="Noto Sans JP"/>
          <w:b/>
          <w:bCs/>
          <w:lang w:val="en-US" w:eastAsia="ja-JP"/>
        </w:rPr>
      </w:pPr>
      <w:bookmarkStart w:id="0" w:name="_Hlk515635723"/>
      <w:r>
        <w:rPr>
          <w:rFonts w:ascii="Noto Sans JP" w:eastAsia="Noto Sans JP" w:hAnsi="Noto Sans JP" w:hint="eastAsia"/>
          <w:b/>
          <w:bCs/>
          <w:lang w:val="en-US" w:eastAsia="ja-JP"/>
        </w:rPr>
        <w:t xml:space="preserve">Sennheiserブランドについて  </w:t>
      </w:r>
    </w:p>
    <w:p w14:paraId="656D352E" w14:textId="77777777" w:rsidR="001A1677" w:rsidRDefault="00470C75">
      <w:pPr>
        <w:spacing w:line="276" w:lineRule="auto"/>
        <w:rPr>
          <w:rFonts w:ascii="Noto Sans JP" w:eastAsia="Noto Sans JP" w:hAnsi="Noto Sans JP"/>
          <w:lang w:val="en-US" w:eastAsia="ja-JP"/>
        </w:rPr>
      </w:pPr>
      <w:r>
        <w:rPr>
          <w:rFonts w:ascii="Noto Sans JP" w:eastAsia="Noto Sans JP" w:hAnsi="Noto Sans JP" w:hint="eastAsia"/>
          <w:lang w:val="en-US" w:eastAsia="ja-JP"/>
        </w:rPr>
        <w:t>Sennheiserは、まごうかたなきオーディオメーカーです。違いを生むオーディオソリューションを生み出すことに情熱のすべてを注いでいます。カスタマーのためにオーディオの未来をかたちづくり、独自のサウンド体験を生み出す―これこそが、Sennheiserブランドが75年以上もの長きにわたり目指してきたゴールです。現在、マイクロフォン、ミーティングソリューション、配信技術、モニタリングシステムといったプロフェッショナルオーディオ事業はSennheiser electronic GmbH &amp; Co. KGが、ヘッドフォン、サウンドバー、音声強調デバイスといったコンシューマー事業はSennheiserのライセンスのもとSonova Holding AGが、それぞれ展開しています。詳細はウェブサイトをご覧ください：</w:t>
      </w:r>
    </w:p>
    <w:p w14:paraId="656D352F" w14:textId="77777777" w:rsidR="001A1677" w:rsidRDefault="001A1677">
      <w:pPr>
        <w:spacing w:line="276" w:lineRule="auto"/>
        <w:rPr>
          <w:rFonts w:ascii="Noto Sans JP" w:eastAsia="Noto Sans JP" w:hAnsi="Noto Sans JP"/>
          <w:lang w:val="en-US" w:eastAsia="ja-JP"/>
        </w:rPr>
      </w:pPr>
    </w:p>
    <w:p w14:paraId="656D3530" w14:textId="77777777" w:rsidR="001A1677" w:rsidRDefault="001A1677">
      <w:pPr>
        <w:spacing w:line="276" w:lineRule="auto"/>
        <w:rPr>
          <w:rFonts w:ascii="Noto Sans JP" w:eastAsia="Noto Sans JP" w:hAnsi="Noto Sans JP"/>
          <w:lang w:val="en-US" w:eastAsia="ja-JP"/>
        </w:rPr>
      </w:pPr>
    </w:p>
    <w:p w14:paraId="656D3531" w14:textId="77777777" w:rsidR="001A1677" w:rsidRDefault="00000000">
      <w:pPr>
        <w:spacing w:line="276" w:lineRule="auto"/>
        <w:rPr>
          <w:rFonts w:ascii="Noto Sans JP" w:eastAsia="Noto Sans JP" w:hAnsi="Noto Sans JP"/>
          <w:color w:val="0095D5" w:themeColor="accent1"/>
          <w:szCs w:val="18"/>
          <w:lang w:val="en-US" w:eastAsia="ja-JP"/>
        </w:rPr>
      </w:pPr>
      <w:hyperlink r:id="rId20" w:history="1">
        <w:r w:rsidR="00470C75">
          <w:rPr>
            <w:rStyle w:val="Hyperlink"/>
            <w:rFonts w:ascii="Noto Sans JP" w:eastAsia="Noto Sans JP" w:hAnsi="Noto Sans JP"/>
            <w:color w:val="0095D5" w:themeColor="accent1"/>
            <w:szCs w:val="18"/>
            <w:u w:val="none"/>
            <w:lang w:val="en-US" w:eastAsia="ja-JP"/>
          </w:rPr>
          <w:t>www.sennheiser.com</w:t>
        </w:r>
      </w:hyperlink>
      <w:r w:rsidR="00470C75">
        <w:rPr>
          <w:rFonts w:ascii="Noto Sans JP" w:eastAsia="Noto Sans JP" w:hAnsi="Noto Sans JP"/>
          <w:color w:val="0095D5" w:themeColor="accent1"/>
          <w:szCs w:val="18"/>
          <w:lang w:val="en-US" w:eastAsia="ja-JP"/>
        </w:rPr>
        <w:t xml:space="preserve"> </w:t>
      </w:r>
    </w:p>
    <w:p w14:paraId="656D3532" w14:textId="77777777" w:rsidR="001A1677" w:rsidRDefault="00000000">
      <w:pPr>
        <w:spacing w:line="276" w:lineRule="auto"/>
        <w:rPr>
          <w:rFonts w:ascii="Noto Sans JP" w:eastAsia="Noto Sans JP" w:hAnsi="Noto Sans JP"/>
          <w:color w:val="0095D5" w:themeColor="accent1"/>
          <w:szCs w:val="18"/>
          <w:lang w:val="en-US" w:eastAsia="ja-JP"/>
        </w:rPr>
      </w:pPr>
      <w:hyperlink r:id="rId21" w:history="1">
        <w:r w:rsidR="00470C75">
          <w:rPr>
            <w:rStyle w:val="Hyperlink"/>
            <w:rFonts w:ascii="Noto Sans JP" w:eastAsia="Noto Sans JP" w:hAnsi="Noto Sans JP"/>
            <w:color w:val="0095D5" w:themeColor="accent1"/>
            <w:szCs w:val="18"/>
            <w:u w:val="none"/>
            <w:lang w:val="en-US" w:eastAsia="ja-JP"/>
          </w:rPr>
          <w:t>www.sennheiser-hearing.com</w:t>
        </w:r>
      </w:hyperlink>
    </w:p>
    <w:bookmarkEnd w:id="0"/>
    <w:p w14:paraId="656D3533" w14:textId="77777777" w:rsidR="001A1677" w:rsidRDefault="001A1677">
      <w:pPr>
        <w:pStyle w:val="About"/>
        <w:spacing w:line="276" w:lineRule="auto"/>
        <w:rPr>
          <w:rFonts w:ascii="Noto Sans JP" w:eastAsia="Noto Sans JP" w:hAnsi="Noto Sans JP"/>
          <w:lang w:val="en-US" w:eastAsia="ja-JP"/>
        </w:rPr>
      </w:pPr>
    </w:p>
    <w:p w14:paraId="656D3534" w14:textId="77777777" w:rsidR="001A1677" w:rsidRDefault="001A1677">
      <w:pPr>
        <w:pStyle w:val="About"/>
        <w:spacing w:line="276" w:lineRule="auto"/>
        <w:rPr>
          <w:rFonts w:ascii="Noto Sans JP" w:eastAsia="Noto Sans JP" w:hAnsi="Noto Sans JP"/>
          <w:lang w:eastAsia="ja-JP"/>
        </w:rPr>
      </w:pPr>
    </w:p>
    <w:p w14:paraId="6900C02D" w14:textId="77777777" w:rsidR="00134449" w:rsidRPr="00BD4380" w:rsidRDefault="00134449" w:rsidP="00134449">
      <w:pPr>
        <w:pStyle w:val="Contact"/>
        <w:spacing w:line="276" w:lineRule="auto"/>
        <w:rPr>
          <w:rFonts w:ascii="Noto Sans JP" w:eastAsia="Noto Sans JP" w:hAnsi="Noto Sans JP" w:hint="eastAsia"/>
          <w:sz w:val="18"/>
          <w:szCs w:val="18"/>
          <w:lang w:eastAsia="ja-JP"/>
        </w:rPr>
      </w:pPr>
      <w:r w:rsidRPr="00BD4380">
        <w:rPr>
          <w:rFonts w:ascii="Noto Sans JP" w:eastAsia="Noto Sans JP" w:hAnsi="Noto Sans JP" w:hint="eastAsia"/>
          <w:sz w:val="18"/>
          <w:szCs w:val="18"/>
          <w:lang w:eastAsia="ja-JP"/>
        </w:rPr>
        <w:lastRenderedPageBreak/>
        <w:t>当プレスリリースに関するお問い合わせ</w:t>
      </w:r>
    </w:p>
    <w:p w14:paraId="5CD9722F" w14:textId="77777777" w:rsidR="00134449" w:rsidRPr="00BD4380" w:rsidRDefault="00134449" w:rsidP="00134449">
      <w:pPr>
        <w:pStyle w:val="Contact"/>
        <w:spacing w:line="276" w:lineRule="auto"/>
        <w:rPr>
          <w:rFonts w:ascii="Noto Sans JP" w:eastAsia="Noto Sans JP" w:hAnsi="Noto Sans JP" w:hint="eastAsia"/>
          <w:sz w:val="18"/>
          <w:szCs w:val="18"/>
          <w:lang w:eastAsia="ja-JP"/>
        </w:rPr>
      </w:pPr>
      <w:r w:rsidRPr="00BD4380">
        <w:rPr>
          <w:rFonts w:ascii="Noto Sans JP" w:eastAsia="Noto Sans JP" w:hAnsi="Noto Sans JP" w:hint="eastAsia"/>
          <w:sz w:val="18"/>
          <w:szCs w:val="18"/>
          <w:lang w:eastAsia="ja-JP"/>
        </w:rPr>
        <w:t>ゼンハイザージ</w:t>
      </w:r>
      <w:r w:rsidRPr="00BD4380">
        <w:rPr>
          <w:rFonts w:ascii="ＭＳ 明朝" w:eastAsia="ＭＳ 明朝" w:hAnsi="ＭＳ 明朝" w:cs="ＭＳ 明朝" w:hint="eastAsia"/>
          <w:sz w:val="18"/>
          <w:szCs w:val="18"/>
          <w:lang w:eastAsia="ja-JP"/>
        </w:rPr>
        <w:t>ャ</w:t>
      </w:r>
      <w:r w:rsidRPr="00BD4380">
        <w:rPr>
          <w:rFonts w:ascii="Noto Sans JP" w:eastAsia="Noto Sans JP" w:hAnsi="Noto Sans JP" w:cs="___WRD_EMBED_SUB_45" w:hint="eastAsia"/>
          <w:sz w:val="18"/>
          <w:szCs w:val="18"/>
          <w:lang w:eastAsia="ja-JP"/>
        </w:rPr>
        <w:t>パン</w:t>
      </w:r>
      <w:r w:rsidRPr="00BD4380">
        <w:rPr>
          <w:rFonts w:ascii="ＭＳ 明朝" w:eastAsia="ＭＳ 明朝" w:hAnsi="ＭＳ 明朝" w:cs="ＭＳ 明朝" w:hint="eastAsia"/>
          <w:sz w:val="18"/>
          <w:szCs w:val="18"/>
          <w:lang w:eastAsia="ja-JP"/>
        </w:rPr>
        <w:t>株</w:t>
      </w:r>
      <w:r w:rsidRPr="00BD4380">
        <w:rPr>
          <w:rFonts w:ascii="Noto Sans JP" w:eastAsia="Noto Sans JP" w:hAnsi="Noto Sans JP" w:cs="___WRD_EMBED_SUB_45" w:hint="eastAsia"/>
          <w:sz w:val="18"/>
          <w:szCs w:val="18"/>
          <w:lang w:eastAsia="ja-JP"/>
        </w:rPr>
        <w:t>式</w:t>
      </w:r>
      <w:r w:rsidRPr="00BD4380">
        <w:rPr>
          <w:rFonts w:ascii="ＭＳ 明朝" w:eastAsia="ＭＳ 明朝" w:hAnsi="ＭＳ 明朝" w:cs="ＭＳ 明朝" w:hint="eastAsia"/>
          <w:sz w:val="18"/>
          <w:szCs w:val="18"/>
          <w:lang w:eastAsia="ja-JP"/>
        </w:rPr>
        <w:t>会社</w:t>
      </w:r>
    </w:p>
    <w:p w14:paraId="1CFE6E3C" w14:textId="77777777" w:rsidR="00134449" w:rsidRPr="00BD4380" w:rsidRDefault="00134449" w:rsidP="00134449">
      <w:pPr>
        <w:pStyle w:val="Contact"/>
        <w:spacing w:line="276" w:lineRule="auto"/>
        <w:rPr>
          <w:rFonts w:ascii="Noto Sans JP" w:eastAsia="Noto Sans JP" w:hAnsi="Noto Sans JP" w:hint="eastAsia"/>
          <w:sz w:val="18"/>
          <w:szCs w:val="18"/>
        </w:rPr>
      </w:pPr>
      <w:proofErr w:type="spellStart"/>
      <w:r w:rsidRPr="00BD4380">
        <w:rPr>
          <w:rFonts w:ascii="ＭＳ 明朝" w:eastAsia="ＭＳ 明朝" w:hAnsi="ＭＳ 明朝" w:cs="ＭＳ 明朝" w:hint="eastAsia"/>
          <w:sz w:val="18"/>
          <w:szCs w:val="18"/>
        </w:rPr>
        <w:t>永</w:t>
      </w:r>
      <w:r w:rsidRPr="00BD4380">
        <w:rPr>
          <w:rFonts w:ascii="Noto Sans JP" w:eastAsia="Noto Sans JP" w:hAnsi="Noto Sans JP" w:cs="___WRD_EMBED_SUB_45" w:hint="eastAsia"/>
          <w:sz w:val="18"/>
          <w:szCs w:val="18"/>
        </w:rPr>
        <w:t>富</w:t>
      </w:r>
      <w:proofErr w:type="spellEnd"/>
    </w:p>
    <w:p w14:paraId="67D7C29F" w14:textId="77777777" w:rsidR="00134449" w:rsidRPr="00BD4380" w:rsidRDefault="00134449" w:rsidP="00134449">
      <w:pPr>
        <w:pStyle w:val="Contact"/>
        <w:spacing w:line="276" w:lineRule="auto"/>
        <w:rPr>
          <w:rFonts w:ascii="Noto Sans JP" w:eastAsia="Noto Sans JP" w:hAnsi="Noto Sans JP"/>
          <w:sz w:val="18"/>
          <w:szCs w:val="18"/>
        </w:rPr>
      </w:pPr>
      <w:r w:rsidRPr="00BD4380">
        <w:rPr>
          <w:rFonts w:ascii="Noto Sans JP" w:eastAsia="Noto Sans JP" w:hAnsi="Noto Sans JP"/>
          <w:sz w:val="18"/>
          <w:szCs w:val="18"/>
        </w:rPr>
        <w:t>teruishi.nagatomi@sennheiser.com</w:t>
      </w:r>
    </w:p>
    <w:p w14:paraId="5B522AE5" w14:textId="77777777" w:rsidR="00134449" w:rsidRPr="00BD4380" w:rsidRDefault="00134449" w:rsidP="00134449">
      <w:pPr>
        <w:pStyle w:val="Contact"/>
        <w:spacing w:line="276" w:lineRule="auto"/>
        <w:rPr>
          <w:rFonts w:ascii="Noto Sans JP" w:eastAsia="Noto Sans JP" w:hAnsi="Noto Sans JP"/>
          <w:sz w:val="18"/>
          <w:szCs w:val="18"/>
        </w:rPr>
      </w:pPr>
      <w:r w:rsidRPr="00BD4380">
        <w:rPr>
          <w:rFonts w:ascii="Noto Sans JP" w:eastAsia="Noto Sans JP" w:hAnsi="Noto Sans JP"/>
          <w:sz w:val="18"/>
          <w:szCs w:val="18"/>
        </w:rPr>
        <w:t>+81 364068911</w:t>
      </w:r>
    </w:p>
    <w:p w14:paraId="7A448AEC" w14:textId="77777777" w:rsidR="00134449" w:rsidRPr="00BD4380" w:rsidRDefault="00134449" w:rsidP="00134449">
      <w:pPr>
        <w:pStyle w:val="Contact"/>
        <w:spacing w:line="276" w:lineRule="auto"/>
        <w:rPr>
          <w:rFonts w:ascii="Noto Sans JP" w:eastAsia="Noto Sans JP" w:hAnsi="Noto Sans JP" w:hint="eastAsia"/>
          <w:sz w:val="18"/>
          <w:szCs w:val="18"/>
          <w:lang w:eastAsia="ja-JP"/>
        </w:rPr>
      </w:pPr>
      <w:r w:rsidRPr="00BD4380">
        <w:rPr>
          <w:rFonts w:ascii="Noto Sans JP" w:eastAsia="Noto Sans JP" w:hAnsi="Noto Sans JP" w:hint="eastAsia"/>
          <w:sz w:val="18"/>
          <w:szCs w:val="18"/>
          <w:lang w:eastAsia="ja-JP"/>
        </w:rPr>
        <w:t>ゼンハイザージ</w:t>
      </w:r>
      <w:r w:rsidRPr="00BD4380">
        <w:rPr>
          <w:rFonts w:ascii="ＭＳ 明朝" w:eastAsia="ＭＳ 明朝" w:hAnsi="ＭＳ 明朝" w:cs="ＭＳ 明朝" w:hint="eastAsia"/>
          <w:sz w:val="18"/>
          <w:szCs w:val="18"/>
          <w:lang w:eastAsia="ja-JP"/>
        </w:rPr>
        <w:t>ャ</w:t>
      </w:r>
      <w:r w:rsidRPr="00BD4380">
        <w:rPr>
          <w:rFonts w:ascii="Noto Sans JP" w:eastAsia="Noto Sans JP" w:hAnsi="Noto Sans JP" w:cs="___WRD_EMBED_SUB_45" w:hint="eastAsia"/>
          <w:sz w:val="18"/>
          <w:szCs w:val="18"/>
          <w:lang w:eastAsia="ja-JP"/>
        </w:rPr>
        <w:t>パン</w:t>
      </w:r>
      <w:r w:rsidRPr="00BD4380">
        <w:rPr>
          <w:rFonts w:ascii="Noto Sans JP" w:eastAsia="Noto Sans JP" w:hAnsi="Noto Sans JP" w:hint="eastAsia"/>
          <w:sz w:val="18"/>
          <w:szCs w:val="18"/>
          <w:lang w:eastAsia="ja-JP"/>
        </w:rPr>
        <w:t>PR事</w:t>
      </w:r>
      <w:r w:rsidRPr="00BD4380">
        <w:rPr>
          <w:rFonts w:ascii="ＭＳ 明朝" w:eastAsia="ＭＳ 明朝" w:hAnsi="ＭＳ 明朝" w:cs="ＭＳ 明朝" w:hint="eastAsia"/>
          <w:sz w:val="18"/>
          <w:szCs w:val="18"/>
          <w:lang w:eastAsia="ja-JP"/>
        </w:rPr>
        <w:t>務局</w:t>
      </w:r>
    </w:p>
    <w:p w14:paraId="329289FA" w14:textId="77777777" w:rsidR="00134449" w:rsidRPr="00BD4380" w:rsidRDefault="00134449" w:rsidP="00134449">
      <w:pPr>
        <w:pStyle w:val="Contact"/>
        <w:spacing w:line="276" w:lineRule="auto"/>
        <w:rPr>
          <w:rFonts w:ascii="Noto Sans JP" w:eastAsia="Noto Sans JP" w:hAnsi="Noto Sans JP" w:hint="eastAsia"/>
          <w:sz w:val="18"/>
          <w:szCs w:val="18"/>
        </w:rPr>
      </w:pPr>
      <w:proofErr w:type="spellStart"/>
      <w:r w:rsidRPr="00BD4380">
        <w:rPr>
          <w:rFonts w:ascii="Noto Sans JP" w:eastAsia="Noto Sans JP" w:hAnsi="Noto Sans JP" w:hint="eastAsia"/>
          <w:sz w:val="18"/>
          <w:szCs w:val="18"/>
        </w:rPr>
        <w:t>中</w:t>
      </w:r>
      <w:r w:rsidRPr="00BD4380">
        <w:rPr>
          <w:rFonts w:ascii="ＭＳ 明朝" w:eastAsia="ＭＳ 明朝" w:hAnsi="ＭＳ 明朝" w:cs="ＭＳ 明朝" w:hint="eastAsia"/>
          <w:sz w:val="18"/>
          <w:szCs w:val="18"/>
        </w:rPr>
        <w:t>村</w:t>
      </w:r>
      <w:proofErr w:type="spellEnd"/>
    </w:p>
    <w:p w14:paraId="3AC41A9B" w14:textId="77777777" w:rsidR="00134449" w:rsidRPr="00BD4380" w:rsidRDefault="00134449" w:rsidP="00134449">
      <w:pPr>
        <w:pStyle w:val="Contact"/>
        <w:spacing w:line="276" w:lineRule="auto"/>
        <w:rPr>
          <w:rFonts w:ascii="Noto Sans JP" w:eastAsia="Noto Sans JP" w:hAnsi="Noto Sans JP"/>
          <w:sz w:val="18"/>
          <w:szCs w:val="18"/>
        </w:rPr>
      </w:pPr>
      <w:r w:rsidRPr="00BD4380">
        <w:rPr>
          <w:rFonts w:ascii="Noto Sans JP" w:eastAsia="Noto Sans JP" w:hAnsi="Noto Sans JP"/>
          <w:sz w:val="18"/>
          <w:szCs w:val="18"/>
        </w:rPr>
        <w:t>sennheiser@pjbc.co.jp</w:t>
      </w:r>
    </w:p>
    <w:p w14:paraId="656D353A" w14:textId="103D7D89" w:rsidR="001A1677" w:rsidRPr="00BD4380" w:rsidRDefault="00134449" w:rsidP="00134449">
      <w:pPr>
        <w:pStyle w:val="Contact"/>
        <w:spacing w:line="276" w:lineRule="auto"/>
        <w:rPr>
          <w:rFonts w:ascii="Noto Sans JP" w:eastAsia="Noto Sans JP" w:hAnsi="Noto Sans JP"/>
          <w:sz w:val="18"/>
          <w:szCs w:val="18"/>
        </w:rPr>
      </w:pPr>
      <w:r w:rsidRPr="00BD4380">
        <w:rPr>
          <w:rFonts w:ascii="Noto Sans JP" w:eastAsia="Noto Sans JP" w:hAnsi="Noto Sans JP"/>
          <w:sz w:val="18"/>
          <w:szCs w:val="18"/>
        </w:rPr>
        <w:t>+81 345809156</w:t>
      </w:r>
    </w:p>
    <w:sectPr w:rsidR="001A1677" w:rsidRPr="00BD4380">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2FB45" w14:textId="77777777" w:rsidR="003F298F" w:rsidRDefault="003F298F">
      <w:pPr>
        <w:spacing w:line="240" w:lineRule="auto"/>
      </w:pPr>
      <w:r>
        <w:separator/>
      </w:r>
    </w:p>
  </w:endnote>
  <w:endnote w:type="continuationSeparator" w:id="0">
    <w:p w14:paraId="52C4A3B4" w14:textId="77777777" w:rsidR="003F298F" w:rsidRDefault="003F298F">
      <w:pPr>
        <w:spacing w:line="240" w:lineRule="auto"/>
      </w:pPr>
      <w:r>
        <w:continuationSeparator/>
      </w:r>
    </w:p>
  </w:endnote>
  <w:endnote w:type="continuationNotice" w:id="1">
    <w:p w14:paraId="280D45EF" w14:textId="77777777" w:rsidR="003F298F" w:rsidRDefault="003F29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embedRegular r:id="rId1" w:fontKey="{56BF9C47-7C36-4A13-B542-6A6CC1480036}"/>
    <w:embedBold r:id="rId2" w:fontKey="{1EC94BD2-91CE-4DA2-973C-B24A9E3D03EB}"/>
    <w:embedItalic r:id="rId3" w:fontKey="{BE18D587-A301-44AD-87D5-A0CCDC273726}"/>
  </w:font>
  <w:font w:name="Angsana New">
    <w:panose1 w:val="02020603050405020304"/>
    <w:charset w:val="DE"/>
    <w:family w:val="roman"/>
    <w:pitch w:val="variable"/>
    <w:sig w:usb0="81000003" w:usb1="00000000" w:usb2="00000000" w:usb3="00000000" w:csb0="00010001" w:csb1="00000000"/>
    <w:embedRegular r:id="rId4" w:fontKey="{07A8FA32-EAC4-4457-B3FE-F299A91AD2D0}"/>
    <w:embedBold r:id="rId5" w:fontKey="{CBC29A80-F295-49FB-A627-04FE47317531}"/>
    <w:embedItalic r:id="rId6" w:fontKey="{B93C45C7-6211-43EA-9D09-25BE6E0F73D0}"/>
  </w:font>
  <w:font w:name="Calibri">
    <w:panose1 w:val="020F0502020204030204"/>
    <w:charset w:val="00"/>
    <w:family w:val="swiss"/>
    <w:pitch w:val="variable"/>
    <w:sig w:usb0="E4002EFF" w:usb1="C000247B" w:usb2="00000009" w:usb3="00000000" w:csb0="000001FF" w:csb1="00000000"/>
    <w:embedRegular r:id="rId7" w:fontKey="{A559DECD-D970-484C-BB4B-DCE2CBC09F2D}"/>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4B6D16B1-4AA5-4833-90A6-BC5B6BCEC696}"/>
  </w:font>
  <w:font w:name="Noto Sans JP">
    <w:altName w:val="游ゴシック"/>
    <w:charset w:val="80"/>
    <w:family w:val="modern"/>
    <w:pitch w:val="variable"/>
    <w:sig w:usb0="20000287" w:usb1="2ADF3C10" w:usb2="00000016" w:usb3="00000000" w:csb0="00060107" w:csb1="00000000"/>
    <w:embedRegular r:id="rId9" w:subsetted="1" w:fontKey="{944E48BC-BFB5-4BFC-BB69-EE6F34F937AE}"/>
    <w:embedBold r:id="rId10" w:subsetted="1" w:fontKey="{E7C0FADF-7AD9-4DDF-AF2A-F6D7AFFCC0C5}"/>
  </w:font>
  <w:font w:name="___WRD_EMBED_SUB_45">
    <w:charset w:val="80"/>
    <w:family w:val="modern"/>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D3557" w14:textId="77777777" w:rsidR="001A1677" w:rsidRDefault="00470C75">
    <w:pPr>
      <w:pStyle w:val="Footer"/>
      <w:tabs>
        <w:tab w:val="left" w:pos="3068"/>
      </w:tabs>
    </w:pPr>
    <w:r>
      <w:rPr>
        <w:noProof/>
        <w:lang w:val="en-US" w:eastAsia="ja-JP"/>
      </w:rPr>
      <w:drawing>
        <wp:anchor distT="0" distB="0" distL="114300" distR="114300" simplePos="0" relativeHeight="251658242" behindDoc="0" locked="1" layoutInCell="1" allowOverlap="1" wp14:anchorId="656D355A" wp14:editId="656D355B">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7232C" w14:textId="77777777" w:rsidR="003F298F" w:rsidRDefault="003F298F">
      <w:pPr>
        <w:spacing w:line="240" w:lineRule="auto"/>
      </w:pPr>
      <w:r>
        <w:separator/>
      </w:r>
    </w:p>
  </w:footnote>
  <w:footnote w:type="continuationSeparator" w:id="0">
    <w:p w14:paraId="49582E20" w14:textId="77777777" w:rsidR="003F298F" w:rsidRDefault="003F298F">
      <w:pPr>
        <w:spacing w:line="240" w:lineRule="auto"/>
      </w:pPr>
      <w:r>
        <w:continuationSeparator/>
      </w:r>
    </w:p>
  </w:footnote>
  <w:footnote w:type="continuationNotice" w:id="1">
    <w:p w14:paraId="0F5A8B60" w14:textId="77777777" w:rsidR="003F298F" w:rsidRDefault="003F298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D3553" w14:textId="77777777" w:rsidR="001A1677" w:rsidRDefault="00470C75">
    <w:pPr>
      <w:pStyle w:val="Header"/>
      <w:rPr>
        <w:color w:val="0095D5" w:themeColor="accent1"/>
      </w:rPr>
    </w:pPr>
    <w:r>
      <w:rPr>
        <w:rFonts w:hint="eastAsia"/>
        <w:color w:val="0095D5" w:themeColor="accent1"/>
        <w:lang w:eastAsia="ja-JP"/>
      </w:rPr>
      <w:t>プレスリリース</w:t>
    </w:r>
  </w:p>
  <w:p w14:paraId="656D3554" w14:textId="77777777" w:rsidR="001A1677" w:rsidRDefault="00470C75">
    <w:pPr>
      <w:pStyle w:val="Header"/>
    </w:pPr>
    <w:r>
      <w:fldChar w:fldCharType="begin"/>
    </w:r>
    <w:r>
      <w:instrText xml:space="preserve"> PAGE  \* Arabic  \* MERGEFORMAT </w:instrText>
    </w:r>
    <w:r>
      <w:fldChar w:fldCharType="separate"/>
    </w:r>
    <w:r>
      <w:rPr>
        <w:noProof/>
      </w:rPr>
      <w:t>7</w:t>
    </w:r>
    <w:r>
      <w:fldChar w:fldCharType="end"/>
    </w:r>
    <w:r>
      <w:t>/</w:t>
    </w:r>
    <w:fldSimple w:instr="NUMPAGES  \* Arabic  \* MERGEFORMAT">
      <w:r>
        <w:rPr>
          <w:noProof/>
        </w:rPr>
        <w:t>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D3555" w14:textId="77777777" w:rsidR="001A1677" w:rsidRDefault="00470C75">
    <w:pPr>
      <w:pStyle w:val="Header"/>
      <w:rPr>
        <w:color w:val="0095D5" w:themeColor="accent1"/>
      </w:rPr>
    </w:pPr>
    <w:r>
      <w:rPr>
        <w:rFonts w:hint="eastAsia"/>
        <w:color w:val="0095D5" w:themeColor="accent1"/>
        <w:lang w:eastAsia="ja-JP"/>
      </w:rPr>
      <w:t>プレスリリース</w:t>
    </w:r>
    <w:r>
      <w:rPr>
        <w:noProof/>
        <w:color w:val="0095D5" w:themeColor="accent1"/>
        <w:lang w:val="en-US" w:eastAsia="ja-JP"/>
      </w:rPr>
      <w:drawing>
        <wp:anchor distT="0" distB="0" distL="114300" distR="114300" simplePos="0" relativeHeight="251663872" behindDoc="0" locked="1" layoutInCell="1" allowOverlap="1" wp14:anchorId="656D3558" wp14:editId="656D355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56D3556" w14:textId="77777777" w:rsidR="001A1677" w:rsidRDefault="00470C75">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3082269">
    <w:abstractNumId w:val="7"/>
  </w:num>
  <w:num w:numId="2" w16cid:durableId="1400059911">
    <w:abstractNumId w:val="2"/>
  </w:num>
  <w:num w:numId="3" w16cid:durableId="178006305">
    <w:abstractNumId w:val="27"/>
  </w:num>
  <w:num w:numId="4" w16cid:durableId="839084619">
    <w:abstractNumId w:val="6"/>
  </w:num>
  <w:num w:numId="5" w16cid:durableId="880441535">
    <w:abstractNumId w:val="20"/>
  </w:num>
  <w:num w:numId="6" w16cid:durableId="1161895761">
    <w:abstractNumId w:val="10"/>
  </w:num>
  <w:num w:numId="7" w16cid:durableId="21311680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6630285">
    <w:abstractNumId w:val="1"/>
  </w:num>
  <w:num w:numId="9" w16cid:durableId="2088069924">
    <w:abstractNumId w:val="16"/>
  </w:num>
  <w:num w:numId="10" w16cid:durableId="717165645">
    <w:abstractNumId w:val="0"/>
  </w:num>
  <w:num w:numId="11" w16cid:durableId="483814080">
    <w:abstractNumId w:val="8"/>
  </w:num>
  <w:num w:numId="12" w16cid:durableId="1947302089">
    <w:abstractNumId w:val="17"/>
  </w:num>
  <w:num w:numId="13" w16cid:durableId="264963772">
    <w:abstractNumId w:val="26"/>
  </w:num>
  <w:num w:numId="14" w16cid:durableId="67265920">
    <w:abstractNumId w:val="3"/>
  </w:num>
  <w:num w:numId="15" w16cid:durableId="2118064273">
    <w:abstractNumId w:val="18"/>
  </w:num>
  <w:num w:numId="16" w16cid:durableId="2037463332">
    <w:abstractNumId w:val="12"/>
  </w:num>
  <w:num w:numId="17" w16cid:durableId="1857690559">
    <w:abstractNumId w:val="11"/>
  </w:num>
  <w:num w:numId="18" w16cid:durableId="1753352178">
    <w:abstractNumId w:val="9"/>
  </w:num>
  <w:num w:numId="19" w16cid:durableId="2071271973">
    <w:abstractNumId w:val="13"/>
  </w:num>
  <w:num w:numId="20" w16cid:durableId="1921213440">
    <w:abstractNumId w:val="15"/>
  </w:num>
  <w:num w:numId="21" w16cid:durableId="198468642">
    <w:abstractNumId w:val="19"/>
  </w:num>
  <w:num w:numId="22" w16cid:durableId="1587304637">
    <w:abstractNumId w:val="25"/>
  </w:num>
  <w:num w:numId="23" w16cid:durableId="912352870">
    <w:abstractNumId w:val="22"/>
  </w:num>
  <w:num w:numId="24" w16cid:durableId="2079553172">
    <w:abstractNumId w:val="24"/>
  </w:num>
  <w:num w:numId="25" w16cid:durableId="1416853793">
    <w:abstractNumId w:val="23"/>
  </w:num>
  <w:num w:numId="26" w16cid:durableId="359818237">
    <w:abstractNumId w:val="21"/>
  </w:num>
  <w:num w:numId="27" w16cid:durableId="995769588">
    <w:abstractNumId w:val="5"/>
  </w:num>
  <w:num w:numId="28" w16cid:durableId="936596533">
    <w:abstractNumId w:val="14"/>
  </w:num>
  <w:num w:numId="29" w16cid:durableId="639137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677"/>
    <w:rsid w:val="00134449"/>
    <w:rsid w:val="001A1677"/>
    <w:rsid w:val="002E5CD0"/>
    <w:rsid w:val="003F298F"/>
    <w:rsid w:val="00470C75"/>
    <w:rsid w:val="005E6FAC"/>
    <w:rsid w:val="00AC4B6B"/>
    <w:rsid w:val="00BD4380"/>
    <w:rsid w:val="00BD6A10"/>
    <w:rsid w:val="00C20033"/>
    <w:rsid w:val="00E32AFB"/>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56D34E4"/>
  <w15:docId w15:val="{566130E8-A813-4671-AA9D-90AFE81C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60" w:lineRule="auto"/>
    </w:pPr>
    <w:rPr>
      <w:sz w:val="18"/>
      <w:lang w:val="en-GB"/>
    </w:rPr>
  </w:style>
  <w:style w:type="paragraph" w:styleId="Heading1">
    <w:name w:val="heading 1"/>
    <w:basedOn w:val="Normal"/>
    <w:next w:val="Normal"/>
    <w:link w:val="Heading1Char"/>
    <w:uiPriority w:val="9"/>
    <w:qFormat/>
    <w:pPr>
      <w:outlineLvl w:val="0"/>
    </w:pPr>
    <w:rPr>
      <w:b/>
      <w:color w:val="0095D5" w:themeColor="accent1"/>
    </w:rPr>
  </w:style>
  <w:style w:type="paragraph" w:styleId="Heading2">
    <w:name w:val="heading 2"/>
    <w:basedOn w:val="Normal"/>
    <w:next w:val="Normal"/>
    <w:link w:val="Heading2Char"/>
    <w:uiPriority w:val="9"/>
    <w:unhideWhenUsed/>
    <w:pPr>
      <w:outlineLvl w:val="1"/>
    </w:pPr>
    <w:rPr>
      <w:b/>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rPr>
  </w:style>
  <w:style w:type="character" w:customStyle="1" w:styleId="HeaderChar">
    <w:name w:val="Header Char"/>
    <w:basedOn w:val="DefaultParagraphFont"/>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rPr>
  </w:style>
  <w:style w:type="character" w:customStyle="1" w:styleId="FooterChar">
    <w:name w:val="Footer Char"/>
    <w:basedOn w:val="DefaultParagraphFont"/>
    <w:link w:val="Footer"/>
    <w:uiPriority w:val="99"/>
    <w:rPr>
      <w:sz w:val="12"/>
      <w:lang w:val="en-GB"/>
    </w:rPr>
  </w:style>
  <w:style w:type="table" w:styleId="TableGrid">
    <w:name w:val="Table Grid"/>
    <w:basedOn w:val="TableNormal"/>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pPr>
      <w:spacing w:before="440" w:after="200"/>
      <w:contextualSpacing/>
    </w:pPr>
    <w:rPr>
      <w:sz w:val="24"/>
    </w:rPr>
  </w:style>
  <w:style w:type="character" w:customStyle="1" w:styleId="TitleChar">
    <w:name w:val="Title Char"/>
    <w:basedOn w:val="DefaultParagraphFont"/>
    <w:link w:val="Title"/>
    <w:uiPriority w:val="10"/>
    <w:rPr>
      <w:sz w:val="24"/>
      <w:lang w:val="en-GB"/>
    </w:rPr>
  </w:style>
  <w:style w:type="character" w:customStyle="1" w:styleId="Heading1Char">
    <w:name w:val="Heading 1 Char"/>
    <w:basedOn w:val="DefaultParagraphFont"/>
    <w:link w:val="Heading1"/>
    <w:uiPriority w:val="9"/>
    <w:rPr>
      <w:b/>
      <w:color w:val="0095D5" w:themeColor="accent1"/>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basedOn w:val="DefaultParagraphFont"/>
    <w:uiPriority w:val="99"/>
    <w:unhideWhenUsed/>
    <w:rPr>
      <w:color w:val="000000" w:themeColor="hyperlink"/>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unhideWhenUsed/>
    <w:qFormat/>
    <w:pPr>
      <w:spacing w:line="210" w:lineRule="atLeast"/>
    </w:pPr>
    <w:rPr>
      <w:sz w:val="15"/>
    </w:rPr>
  </w:style>
  <w:style w:type="paragraph" w:customStyle="1" w:styleId="About">
    <w:name w:val="About"/>
    <w:basedOn w:val="Normal"/>
    <w:qFormat/>
    <w:pPr>
      <w:spacing w:line="240" w:lineRule="auto"/>
    </w:pPr>
  </w:style>
  <w:style w:type="paragraph" w:styleId="BalloonText">
    <w:name w:val="Balloon Text"/>
    <w:basedOn w:val="Normal"/>
    <w:link w:val="BalloonTextChar"/>
    <w:uiPriority w:val="99"/>
    <w:semiHidden/>
    <w:unhideWhenUse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customStyle="1" w:styleId="senn-regular">
    <w:name w:val="senn-regular"/>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Pr>
      <w:b/>
      <w:bCs/>
    </w:rPr>
  </w:style>
  <w:style w:type="character" w:customStyle="1" w:styleId="pricecurrency-sign">
    <w:name w:val="price__currency-sign"/>
    <w:basedOn w:val="DefaultParagraphFont"/>
  </w:style>
  <w:style w:type="character" w:customStyle="1" w:styleId="priceamount">
    <w:name w:val="price__amount"/>
    <w:basedOn w:val="DefaultParagraphFont"/>
  </w:style>
  <w:style w:type="paragraph" w:customStyle="1" w:styleId="product-teaserpricedetails">
    <w:name w:val="product-teaser__price__details"/>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Pr>
      <w:color w:val="00000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NichtaufgelsteErwhnung2">
    <w:name w:val="Nicht aufgelöste Erwähnung2"/>
    <w:basedOn w:val="DefaultParagraphFont"/>
    <w:uiPriority w:val="99"/>
    <w:semiHidden/>
    <w:unhideWhenUsed/>
    <w:rPr>
      <w:color w:val="605E5C"/>
      <w:shd w:val="clear" w:color="auto" w:fill="E1DFDD"/>
    </w:rPr>
  </w:style>
  <w:style w:type="character" w:customStyle="1" w:styleId="scxw52813454">
    <w:name w:val="scxw52813454"/>
    <w:basedOn w:val="DefaultParagraphFont"/>
  </w:style>
  <w:style w:type="character" w:customStyle="1" w:styleId="ms-h3">
    <w:name w:val="ms-h3"/>
    <w:basedOn w:val="DefaultParagraphFont"/>
  </w:style>
  <w:style w:type="character" w:customStyle="1" w:styleId="scxw130742757">
    <w:name w:val="scxw130742757"/>
    <w:basedOn w:val="DefaultParagraphFont"/>
  </w:style>
  <w:style w:type="character" w:customStyle="1" w:styleId="ydpb5a3d5bfs1">
    <w:name w:val="ydpb5a3d5bfs1"/>
    <w:basedOn w:val="DefaultParagraphFont"/>
  </w:style>
  <w:style w:type="character" w:customStyle="1" w:styleId="1">
    <w:name w:val="未解決のメンション1"/>
    <w:basedOn w:val="DefaultParagraphFont"/>
    <w:uiPriority w:val="99"/>
    <w:semiHidden/>
    <w:unhideWhenUsed/>
    <w:rPr>
      <w:color w:val="605E5C"/>
      <w:shd w:val="clear" w:color="auto" w:fill="E1DFDD"/>
    </w:rPr>
  </w:style>
  <w:style w:type="character" w:customStyle="1" w:styleId="scxw170946324">
    <w:name w:val="scxw170946324"/>
    <w:basedOn w:val="DefaultParagraphFont"/>
  </w:style>
  <w:style w:type="character" w:customStyle="1" w:styleId="bcx9">
    <w:name w:val="bcx9"/>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Revision">
    <w:name w:val="Revision"/>
    <w:hidden/>
    <w:uiPriority w:val="99"/>
    <w:semiHidden/>
    <w:pPr>
      <w:spacing w:after="0" w:line="240" w:lineRule="auto"/>
    </w:pPr>
    <w:rPr>
      <w:sz w:val="18"/>
      <w:lang w:val="en-GB"/>
    </w:rPr>
  </w:style>
  <w:style w:type="paragraph" w:customStyle="1" w:styleId="release-content-contactdetails-list-item">
    <w:name w:val="release-content-contact__details-list-ite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Pr>
      <w:color w:val="808080"/>
    </w:rPr>
  </w:style>
  <w:style w:type="character" w:customStyle="1" w:styleId="ui-provider">
    <w:name w:val="ui-provid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431418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4" ma:contentTypeDescription="Create a new document." ma:contentTypeScope="" ma:versionID="69519bb38c0c29492f5efa0b7f5c12b1">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c893543534295f11f3cd3e7564bb3682"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44054E-C380-42EE-9FF2-600FB019AB51}">
  <ds:schemaRefs>
    <ds:schemaRef ds:uri="http://schemas.openxmlformats.org/officeDocument/2006/bibliography"/>
  </ds:schemaRefs>
</ds:datastoreItem>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4.xml><?xml version="1.0" encoding="utf-8"?>
<ds:datastoreItem xmlns:ds="http://schemas.openxmlformats.org/officeDocument/2006/customXml" ds:itemID="{1FE43BF4-A364-4EB0-8B35-2E30B15C3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612</Words>
  <Characters>3491</Characters>
  <Application>Microsoft Office Word</Application>
  <DocSecurity>0</DocSecurity>
  <Lines>29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Nagatomi, Teruishi</cp:lastModifiedBy>
  <cp:revision>8</cp:revision>
  <cp:lastPrinted>2024-03-04T07:48:00Z</cp:lastPrinted>
  <dcterms:created xsi:type="dcterms:W3CDTF">2024-02-15T06:54:00Z</dcterms:created>
  <dcterms:modified xsi:type="dcterms:W3CDTF">2024-03-04T07:48:00Z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